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BACDA" w14:textId="097F3CEE" w:rsidR="008E1F10" w:rsidRPr="00094D14" w:rsidRDefault="008E1F10" w:rsidP="00AA3158">
      <w:pPr>
        <w:rPr>
          <w:b/>
          <w:bCs/>
          <w:sz w:val="28"/>
          <w:szCs w:val="28"/>
        </w:rPr>
      </w:pPr>
      <w:bookmarkStart w:id="0" w:name="_Toc178941157"/>
      <w:r w:rsidRPr="00094D14">
        <w:rPr>
          <w:b/>
          <w:bCs/>
          <w:sz w:val="28"/>
          <w:szCs w:val="28"/>
        </w:rPr>
        <w:t>SO 02</w:t>
      </w:r>
      <w:r w:rsidRPr="00094D14">
        <w:rPr>
          <w:b/>
          <w:bCs/>
          <w:sz w:val="28"/>
          <w:szCs w:val="28"/>
        </w:rPr>
        <w:tab/>
        <w:t>HYGIENICKÉ ZÁZEMÍ P 01</w:t>
      </w:r>
      <w:bookmarkEnd w:id="0"/>
    </w:p>
    <w:p w14:paraId="1AA3886F" w14:textId="7AA230E5" w:rsidR="009F7699" w:rsidRPr="009F7699" w:rsidRDefault="009F7699" w:rsidP="009F7699">
      <w:pPr>
        <w:pStyle w:val="Text"/>
        <w:ind w:firstLine="0"/>
        <w:rPr>
          <w:rFonts w:cs="Arial"/>
          <w:b/>
          <w:bCs/>
          <w:sz w:val="24"/>
          <w:szCs w:val="24"/>
          <w:u w:val="single"/>
        </w:rPr>
      </w:pPr>
      <w:r w:rsidRPr="009F7699">
        <w:rPr>
          <w:rFonts w:cs="Arial"/>
          <w:b/>
          <w:bCs/>
          <w:sz w:val="24"/>
          <w:szCs w:val="24"/>
          <w:u w:val="single"/>
        </w:rPr>
        <w:t>SILNOPROUDÉ ROZVODY:</w:t>
      </w:r>
    </w:p>
    <w:p w14:paraId="3B25E138" w14:textId="77777777" w:rsidR="009F7699" w:rsidRDefault="009F7699" w:rsidP="005A0EAE">
      <w:pPr>
        <w:rPr>
          <w:rFonts w:ascii="Arial" w:hAnsi="Arial" w:cs="Arial"/>
          <w:b/>
          <w:bCs/>
        </w:rPr>
      </w:pPr>
    </w:p>
    <w:p w14:paraId="33A01D09" w14:textId="57D25579" w:rsidR="00094D14" w:rsidRPr="0005607D" w:rsidRDefault="00094D14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05607D">
        <w:rPr>
          <w:rFonts w:cs="Arial"/>
          <w:sz w:val="22"/>
          <w:szCs w:val="22"/>
          <w:u w:val="single"/>
        </w:rPr>
        <w:t>Napěťová soustava</w:t>
      </w:r>
    </w:p>
    <w:p w14:paraId="76DD5544" w14:textId="6CBD53A4" w:rsidR="00094D14" w:rsidRPr="009B4845" w:rsidRDefault="00094D14" w:rsidP="005A0EAE">
      <w:pPr>
        <w:spacing w:after="0"/>
        <w:ind w:left="4247" w:hanging="4247"/>
        <w:rPr>
          <w:rFonts w:ascii="Arial" w:hAnsi="Arial" w:cs="Arial"/>
        </w:rPr>
      </w:pPr>
      <w:bookmarkStart w:id="1" w:name="_Hlk15545318"/>
      <w:r w:rsidRPr="009B4845">
        <w:rPr>
          <w:rFonts w:ascii="Arial" w:hAnsi="Arial" w:cs="Arial"/>
        </w:rPr>
        <w:t xml:space="preserve">3PEN AC </w:t>
      </w:r>
      <w:proofErr w:type="gramStart"/>
      <w:r w:rsidRPr="009B4845">
        <w:rPr>
          <w:rFonts w:ascii="Arial" w:hAnsi="Arial" w:cs="Arial"/>
        </w:rPr>
        <w:t>50Hz</w:t>
      </w:r>
      <w:proofErr w:type="gramEnd"/>
      <w:r w:rsidRPr="009B4845">
        <w:rPr>
          <w:rFonts w:ascii="Arial" w:hAnsi="Arial" w:cs="Arial"/>
        </w:rPr>
        <w:t>, 400/230V TN-C-S</w:t>
      </w:r>
      <w:bookmarkEnd w:id="1"/>
    </w:p>
    <w:p w14:paraId="5EEB68C8" w14:textId="77777777" w:rsidR="0005607D" w:rsidRDefault="0005607D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64CA906E" w14:textId="287D0311" w:rsidR="00094D14" w:rsidRPr="0005607D" w:rsidRDefault="000E318D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05607D">
        <w:rPr>
          <w:rFonts w:cs="Arial"/>
          <w:sz w:val="22"/>
          <w:szCs w:val="22"/>
          <w:u w:val="single"/>
        </w:rPr>
        <w:t>Uvažované z</w:t>
      </w:r>
      <w:r w:rsidR="00094D14" w:rsidRPr="0005607D">
        <w:rPr>
          <w:rFonts w:cs="Arial"/>
          <w:sz w:val="22"/>
          <w:szCs w:val="22"/>
          <w:u w:val="single"/>
        </w:rPr>
        <w:t>kratové poměr</w:t>
      </w:r>
      <w:r w:rsidRPr="0005607D">
        <w:rPr>
          <w:rFonts w:cs="Arial"/>
          <w:sz w:val="22"/>
          <w:szCs w:val="22"/>
          <w:u w:val="single"/>
        </w:rPr>
        <w:t>y</w:t>
      </w:r>
    </w:p>
    <w:p w14:paraId="09EB9DE3" w14:textId="5767B7AF" w:rsidR="00094D14" w:rsidRPr="009B4845" w:rsidRDefault="00094D14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Počáteční rázový zkratový proud Ik“</w:t>
      </w:r>
      <w:r w:rsidR="000E318D">
        <w:rPr>
          <w:rFonts w:cs="Arial"/>
          <w:sz w:val="22"/>
          <w:szCs w:val="22"/>
        </w:rPr>
        <w:t xml:space="preserve"> </w:t>
      </w:r>
      <w:proofErr w:type="gramStart"/>
      <w:r w:rsidR="000E318D" w:rsidRPr="00BF73AC">
        <w:rPr>
          <w:rFonts w:cs="Arial"/>
          <w:sz w:val="22"/>
          <w:szCs w:val="22"/>
        </w:rPr>
        <w:t>&lt;</w:t>
      </w:r>
      <w:r w:rsidR="000E318D">
        <w:rPr>
          <w:rFonts w:cs="Arial"/>
          <w:sz w:val="22"/>
          <w:szCs w:val="22"/>
        </w:rPr>
        <w:t xml:space="preserve"> 10</w:t>
      </w:r>
      <w:proofErr w:type="gramEnd"/>
      <w:r w:rsidRPr="009B4845">
        <w:rPr>
          <w:rFonts w:cs="Arial"/>
          <w:sz w:val="22"/>
          <w:szCs w:val="22"/>
        </w:rPr>
        <w:t xml:space="preserve"> kA</w:t>
      </w:r>
    </w:p>
    <w:p w14:paraId="43BDFA89" w14:textId="77777777" w:rsidR="0005607D" w:rsidRDefault="0005607D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38A15EA2" w14:textId="081FB70C" w:rsidR="00094D14" w:rsidRDefault="00094D14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05607D">
        <w:rPr>
          <w:rFonts w:cs="Arial"/>
          <w:sz w:val="22"/>
          <w:szCs w:val="22"/>
          <w:u w:val="single"/>
        </w:rPr>
        <w:t>Výkonová bilance</w:t>
      </w:r>
    </w:p>
    <w:tbl>
      <w:tblPr>
        <w:tblW w:w="73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1289"/>
        <w:gridCol w:w="1691"/>
      </w:tblGrid>
      <w:tr w:rsidR="00B86BA4" w:rsidRPr="00B86BA4" w14:paraId="64638143" w14:textId="77777777" w:rsidTr="00B86BA4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720E" w14:textId="77777777" w:rsidR="00B86BA4" w:rsidRPr="00B86BA4" w:rsidRDefault="00B86BA4" w:rsidP="00B86B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37A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</w:pPr>
            <w:proofErr w:type="spellStart"/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>Pi</w:t>
            </w:r>
            <w:proofErr w:type="spellEnd"/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 xml:space="preserve"> [kW]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FAD8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>Soudobost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FD0C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</w:pPr>
            <w:proofErr w:type="spellStart"/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>Ps</w:t>
            </w:r>
            <w:proofErr w:type="spellEnd"/>
            <w:r w:rsidRPr="00B86BA4">
              <w:rPr>
                <w:rFonts w:ascii="Arial" w:eastAsia="Times New Roman" w:hAnsi="Arial" w:cs="Arial"/>
                <w:b/>
                <w:bCs/>
                <w:kern w:val="0"/>
                <w:lang w:eastAsia="cs-CZ"/>
                <w14:ligatures w14:val="none"/>
              </w:rPr>
              <w:t xml:space="preserve"> [kW]</w:t>
            </w:r>
          </w:p>
        </w:tc>
      </w:tr>
      <w:tr w:rsidR="00B86BA4" w:rsidRPr="00B86BA4" w14:paraId="180E5EA0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C141" w14:textId="77777777" w:rsidR="00B86BA4" w:rsidRPr="00B86BA4" w:rsidRDefault="00B86BA4" w:rsidP="00B86BA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Normální osvětlení: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B340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0,79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9E2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41B4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0,71</w:t>
            </w:r>
          </w:p>
        </w:tc>
      </w:tr>
      <w:tr w:rsidR="00B86BA4" w:rsidRPr="00B86BA4" w14:paraId="66EC9864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77E" w14:textId="77777777" w:rsidR="00B86BA4" w:rsidRPr="00B86BA4" w:rsidRDefault="00B86BA4" w:rsidP="00B86BA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Zásuvkové okruhy: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05E5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2,00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E540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B7E5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0,40</w:t>
            </w:r>
          </w:p>
        </w:tc>
      </w:tr>
      <w:tr w:rsidR="00B86BA4" w:rsidRPr="00B86BA4" w14:paraId="5921B92E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2A1E" w14:textId="77777777" w:rsidR="00B86BA4" w:rsidRPr="00B86BA4" w:rsidRDefault="00B86BA4" w:rsidP="00B86BA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Zařízení VZT: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90D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0,32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B4DB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F639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0,28</w:t>
            </w:r>
          </w:p>
        </w:tc>
      </w:tr>
      <w:tr w:rsidR="00B86BA4" w:rsidRPr="00B86BA4" w14:paraId="19B53550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F6B2" w14:textId="77777777" w:rsidR="00B86BA4" w:rsidRPr="00B86BA4" w:rsidRDefault="00B86BA4" w:rsidP="00B86BA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Zařízení ZTI: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F476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10,42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3EFD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4DDE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5,21</w:t>
            </w:r>
          </w:p>
        </w:tc>
      </w:tr>
      <w:tr w:rsidR="00B86BA4" w:rsidRPr="00B86BA4" w14:paraId="70D55BDB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F4AF" w14:textId="77777777" w:rsidR="00B86BA4" w:rsidRPr="00B86BA4" w:rsidRDefault="00B86BA4" w:rsidP="00B86BA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Zařízení SLP: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C760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0,65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3A3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1,0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EBD0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0,65</w:t>
            </w:r>
          </w:p>
        </w:tc>
      </w:tr>
      <w:tr w:rsidR="00B86BA4" w:rsidRPr="00B86BA4" w14:paraId="301DC107" w14:textId="77777777" w:rsidTr="00B86BA4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E3D5" w14:textId="77777777" w:rsidR="00B86BA4" w:rsidRPr="00B86BA4" w:rsidRDefault="00B86BA4" w:rsidP="00B86B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</w:pPr>
            <w:proofErr w:type="spellStart"/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Pi</w:t>
            </w:r>
            <w:proofErr w:type="spellEnd"/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=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4536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14,18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F27F" w14:textId="77777777" w:rsidR="00B86BA4" w:rsidRPr="00B86BA4" w:rsidRDefault="00B86BA4" w:rsidP="00B86B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</w:pPr>
            <w:proofErr w:type="spellStart"/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Ps</w:t>
            </w:r>
            <w:proofErr w:type="spellEnd"/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=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CFBA" w14:textId="77777777" w:rsidR="00B86BA4" w:rsidRPr="00B86BA4" w:rsidRDefault="00B86BA4" w:rsidP="00B86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</w:pPr>
            <w:r w:rsidRPr="00B86BA4">
              <w:rPr>
                <w:rFonts w:ascii="Arial" w:eastAsia="Times New Roman" w:hAnsi="Arial" w:cs="Arial"/>
                <w:b/>
                <w:bCs/>
                <w:kern w:val="0"/>
                <w:u w:val="single"/>
                <w:lang w:eastAsia="cs-CZ"/>
                <w14:ligatures w14:val="none"/>
              </w:rPr>
              <w:t>7,26</w:t>
            </w:r>
          </w:p>
        </w:tc>
      </w:tr>
    </w:tbl>
    <w:p w14:paraId="76B5ABC4" w14:textId="77777777" w:rsidR="00EA13A4" w:rsidRDefault="00EA13A4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11919F82" w14:textId="78A7C385" w:rsidR="00EA13A4" w:rsidRPr="00EA13A4" w:rsidRDefault="00EA13A4" w:rsidP="00EA13A4">
      <w:pPr>
        <w:pStyle w:val="Text"/>
        <w:spacing w:line="276" w:lineRule="auto"/>
        <w:ind w:firstLine="0"/>
        <w:jc w:val="left"/>
        <w:rPr>
          <w:rFonts w:cs="Arial"/>
          <w:sz w:val="22"/>
          <w:szCs w:val="22"/>
        </w:rPr>
      </w:pPr>
      <w:r w:rsidRPr="00EA13A4">
        <w:rPr>
          <w:rFonts w:cs="Arial"/>
          <w:sz w:val="22"/>
          <w:szCs w:val="22"/>
        </w:rPr>
        <w:t xml:space="preserve">Max. soudobý příkon objektu </w:t>
      </w:r>
      <w:proofErr w:type="spellStart"/>
      <w:r w:rsidRPr="00EA13A4">
        <w:rPr>
          <w:rFonts w:cs="Arial"/>
          <w:sz w:val="22"/>
          <w:szCs w:val="22"/>
        </w:rPr>
        <w:t>Ps</w:t>
      </w:r>
      <w:proofErr w:type="spellEnd"/>
      <w:r w:rsidRPr="00EA13A4">
        <w:rPr>
          <w:rFonts w:cs="Arial"/>
          <w:sz w:val="22"/>
          <w:szCs w:val="22"/>
        </w:rPr>
        <w:t xml:space="preserve">: </w:t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</w:r>
      <w:r w:rsidR="00B86BA4">
        <w:rPr>
          <w:rFonts w:cs="Arial"/>
          <w:sz w:val="22"/>
          <w:szCs w:val="22"/>
        </w:rPr>
        <w:t>7</w:t>
      </w:r>
      <w:r w:rsidR="003201B6">
        <w:rPr>
          <w:rFonts w:cs="Arial"/>
          <w:sz w:val="22"/>
          <w:szCs w:val="22"/>
        </w:rPr>
        <w:t>,</w:t>
      </w:r>
      <w:r w:rsidR="00B86BA4">
        <w:rPr>
          <w:rFonts w:cs="Arial"/>
          <w:sz w:val="22"/>
          <w:szCs w:val="22"/>
        </w:rPr>
        <w:t>26</w:t>
      </w:r>
      <w:r w:rsidRPr="00EA13A4">
        <w:rPr>
          <w:rFonts w:cs="Arial"/>
          <w:sz w:val="22"/>
          <w:szCs w:val="22"/>
        </w:rPr>
        <w:t xml:space="preserve"> kW</w:t>
      </w:r>
    </w:p>
    <w:p w14:paraId="1AA106AF" w14:textId="20CF4959" w:rsidR="00EA13A4" w:rsidRPr="00EA13A4" w:rsidRDefault="00EA13A4" w:rsidP="00EA13A4">
      <w:pPr>
        <w:pStyle w:val="Text"/>
        <w:spacing w:line="276" w:lineRule="auto"/>
        <w:ind w:firstLine="0"/>
        <w:jc w:val="left"/>
        <w:rPr>
          <w:rFonts w:cs="Arial"/>
          <w:sz w:val="22"/>
          <w:szCs w:val="22"/>
        </w:rPr>
      </w:pPr>
      <w:r w:rsidRPr="00EA13A4">
        <w:rPr>
          <w:rFonts w:cs="Arial"/>
          <w:sz w:val="22"/>
          <w:szCs w:val="22"/>
        </w:rPr>
        <w:t xml:space="preserve">Max. soudobý proud objektu: </w:t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</w:r>
      <w:r w:rsidR="00B86BA4">
        <w:rPr>
          <w:rFonts w:cs="Arial"/>
          <w:sz w:val="22"/>
          <w:szCs w:val="22"/>
        </w:rPr>
        <w:t>11,03</w:t>
      </w:r>
      <w:r w:rsidRPr="00EA13A4">
        <w:rPr>
          <w:rFonts w:cs="Arial"/>
          <w:sz w:val="22"/>
          <w:szCs w:val="22"/>
        </w:rPr>
        <w:t xml:space="preserve"> A</w:t>
      </w:r>
    </w:p>
    <w:p w14:paraId="2E8A33DA" w14:textId="77777777" w:rsidR="00EA13A4" w:rsidRPr="00EA13A4" w:rsidRDefault="00EA13A4" w:rsidP="00EA13A4">
      <w:pPr>
        <w:pStyle w:val="Text"/>
        <w:spacing w:line="276" w:lineRule="auto"/>
        <w:ind w:firstLine="0"/>
        <w:jc w:val="left"/>
        <w:rPr>
          <w:rFonts w:cs="Arial"/>
          <w:sz w:val="22"/>
          <w:szCs w:val="22"/>
        </w:rPr>
      </w:pPr>
      <w:r w:rsidRPr="00EA13A4">
        <w:rPr>
          <w:rFonts w:cs="Arial"/>
          <w:sz w:val="22"/>
          <w:szCs w:val="22"/>
        </w:rPr>
        <w:t xml:space="preserve">Rezerva: </w:t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</w:r>
      <w:r w:rsidRPr="00EA13A4">
        <w:rPr>
          <w:rFonts w:cs="Arial"/>
          <w:sz w:val="22"/>
          <w:szCs w:val="22"/>
        </w:rPr>
        <w:tab/>
        <w:t>20 %</w:t>
      </w:r>
      <w:r w:rsidRPr="00EA13A4">
        <w:rPr>
          <w:rFonts w:cs="Arial"/>
          <w:sz w:val="22"/>
          <w:szCs w:val="22"/>
        </w:rPr>
        <w:tab/>
      </w:r>
    </w:p>
    <w:p w14:paraId="06F40897" w14:textId="5F671C9E" w:rsidR="00EA13A4" w:rsidRPr="00B86BA4" w:rsidRDefault="00EA13A4" w:rsidP="00EA13A4">
      <w:pPr>
        <w:pStyle w:val="Text"/>
        <w:spacing w:line="276" w:lineRule="auto"/>
        <w:ind w:firstLine="0"/>
        <w:jc w:val="left"/>
        <w:rPr>
          <w:rFonts w:cs="Arial"/>
          <w:sz w:val="22"/>
          <w:szCs w:val="22"/>
        </w:rPr>
      </w:pPr>
      <w:r w:rsidRPr="00B86BA4">
        <w:rPr>
          <w:rFonts w:cs="Arial"/>
          <w:sz w:val="22"/>
          <w:szCs w:val="22"/>
        </w:rPr>
        <w:t>Max. soudobý příkon objektu s rezervou:</w:t>
      </w:r>
      <w:r w:rsidRPr="00B86BA4">
        <w:rPr>
          <w:rFonts w:cs="Arial"/>
          <w:sz w:val="22"/>
          <w:szCs w:val="22"/>
        </w:rPr>
        <w:tab/>
      </w:r>
      <w:r w:rsidR="00B86BA4" w:rsidRPr="00B86BA4">
        <w:rPr>
          <w:rFonts w:cs="Arial"/>
          <w:sz w:val="22"/>
          <w:szCs w:val="22"/>
        </w:rPr>
        <w:t>9</w:t>
      </w:r>
      <w:r w:rsidRPr="00B86BA4">
        <w:rPr>
          <w:rFonts w:cs="Arial"/>
          <w:sz w:val="22"/>
          <w:szCs w:val="22"/>
        </w:rPr>
        <w:t xml:space="preserve"> kW</w:t>
      </w:r>
    </w:p>
    <w:p w14:paraId="5AFA4CE4" w14:textId="7F325E29" w:rsidR="00EA13A4" w:rsidRPr="00EA13A4" w:rsidRDefault="00EA13A4" w:rsidP="00EA13A4">
      <w:pPr>
        <w:pStyle w:val="Text"/>
        <w:spacing w:line="276" w:lineRule="auto"/>
        <w:ind w:firstLine="0"/>
        <w:jc w:val="left"/>
        <w:rPr>
          <w:rFonts w:cs="Arial"/>
          <w:sz w:val="22"/>
          <w:szCs w:val="22"/>
        </w:rPr>
      </w:pPr>
      <w:r w:rsidRPr="00B86BA4">
        <w:rPr>
          <w:rFonts w:cs="Arial"/>
          <w:sz w:val="22"/>
          <w:szCs w:val="22"/>
        </w:rPr>
        <w:t>Výpočtový proud:</w:t>
      </w:r>
      <w:r w:rsidRPr="00B86BA4">
        <w:rPr>
          <w:rFonts w:cs="Arial"/>
          <w:sz w:val="22"/>
          <w:szCs w:val="22"/>
        </w:rPr>
        <w:tab/>
      </w:r>
      <w:r w:rsidRPr="00B86BA4">
        <w:rPr>
          <w:rFonts w:cs="Arial"/>
          <w:sz w:val="22"/>
          <w:szCs w:val="22"/>
        </w:rPr>
        <w:tab/>
      </w:r>
      <w:r w:rsidRPr="00B86BA4">
        <w:rPr>
          <w:rFonts w:cs="Arial"/>
          <w:sz w:val="22"/>
          <w:szCs w:val="22"/>
        </w:rPr>
        <w:tab/>
      </w:r>
      <w:r w:rsidRPr="00B86BA4">
        <w:rPr>
          <w:rFonts w:cs="Arial"/>
          <w:sz w:val="22"/>
          <w:szCs w:val="22"/>
        </w:rPr>
        <w:tab/>
      </w:r>
      <w:r w:rsidR="003201B6" w:rsidRPr="00B86BA4">
        <w:rPr>
          <w:rFonts w:cs="Arial"/>
          <w:sz w:val="22"/>
          <w:szCs w:val="22"/>
        </w:rPr>
        <w:t>1</w:t>
      </w:r>
      <w:r w:rsidR="00B86BA4" w:rsidRPr="00B86BA4">
        <w:rPr>
          <w:rFonts w:cs="Arial"/>
          <w:sz w:val="22"/>
          <w:szCs w:val="22"/>
        </w:rPr>
        <w:t>3</w:t>
      </w:r>
      <w:r w:rsidR="003201B6" w:rsidRPr="00B86BA4">
        <w:rPr>
          <w:rFonts w:cs="Arial"/>
          <w:sz w:val="22"/>
          <w:szCs w:val="22"/>
        </w:rPr>
        <w:t>,</w:t>
      </w:r>
      <w:r w:rsidR="00B86BA4" w:rsidRPr="00B86BA4">
        <w:rPr>
          <w:rFonts w:cs="Arial"/>
          <w:sz w:val="22"/>
          <w:szCs w:val="22"/>
        </w:rPr>
        <w:t>67</w:t>
      </w:r>
      <w:r w:rsidRPr="00B86BA4">
        <w:rPr>
          <w:rFonts w:cs="Arial"/>
          <w:sz w:val="22"/>
          <w:szCs w:val="22"/>
        </w:rPr>
        <w:t xml:space="preserve"> A</w:t>
      </w:r>
    </w:p>
    <w:p w14:paraId="6750B874" w14:textId="77777777" w:rsidR="00094D14" w:rsidRDefault="00094D14" w:rsidP="00094D14">
      <w:pPr>
        <w:pStyle w:val="Text"/>
        <w:spacing w:line="276" w:lineRule="auto"/>
        <w:ind w:firstLine="0"/>
        <w:rPr>
          <w:rFonts w:cs="Arial"/>
        </w:rPr>
      </w:pPr>
    </w:p>
    <w:p w14:paraId="599A532C" w14:textId="7C41D57C" w:rsidR="00094D14" w:rsidRPr="0005607D" w:rsidRDefault="00094D14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  <w:bookmarkStart w:id="2" w:name="_Toc148602904"/>
      <w:bookmarkStart w:id="3" w:name="_Toc173922388"/>
      <w:r w:rsidRPr="0005607D">
        <w:rPr>
          <w:rFonts w:cs="Arial"/>
          <w:sz w:val="22"/>
          <w:szCs w:val="22"/>
          <w:u w:val="single"/>
        </w:rPr>
        <w:t xml:space="preserve">Určení vnějších vlivů dle </w:t>
      </w:r>
      <w:r w:rsidR="007C5CB4" w:rsidRPr="0005607D">
        <w:rPr>
          <w:rFonts w:cs="Arial"/>
          <w:sz w:val="22"/>
          <w:szCs w:val="22"/>
          <w:u w:val="single"/>
        </w:rPr>
        <w:t>ČSN 33 2000-5-51 ed. 3+Z1+Z2:2021</w:t>
      </w:r>
      <w:bookmarkEnd w:id="2"/>
      <w:bookmarkEnd w:id="3"/>
    </w:p>
    <w:p w14:paraId="256C5B4C" w14:textId="4A2277A5" w:rsidR="005A0EAE" w:rsidRPr="009B4845" w:rsidRDefault="00E95E5E" w:rsidP="000E318D">
      <w:pPr>
        <w:pStyle w:val="Text"/>
        <w:ind w:firstLine="0"/>
        <w:rPr>
          <w:rFonts w:cs="Arial"/>
          <w:sz w:val="22"/>
          <w:szCs w:val="22"/>
        </w:rPr>
      </w:pPr>
      <w:r w:rsidRPr="00E95E5E">
        <w:rPr>
          <w:rFonts w:cs="Arial"/>
          <w:sz w:val="22"/>
          <w:szCs w:val="22"/>
        </w:rPr>
        <w:t>Veškerá elektroinstalace bude navržena v souladu s „Protokolem o určení</w:t>
      </w:r>
      <w:r>
        <w:rPr>
          <w:rFonts w:cs="Arial"/>
          <w:sz w:val="22"/>
          <w:szCs w:val="22"/>
        </w:rPr>
        <w:t xml:space="preserve"> </w:t>
      </w:r>
      <w:r w:rsidRPr="00E95E5E">
        <w:rPr>
          <w:rFonts w:cs="Arial"/>
          <w:sz w:val="22"/>
          <w:szCs w:val="22"/>
        </w:rPr>
        <w:t>vnějších vlivů“. Krytí elektrických zařízení musí pro jednotlivé dotčené prostory</w:t>
      </w:r>
      <w:r>
        <w:rPr>
          <w:rFonts w:cs="Arial"/>
          <w:sz w:val="22"/>
          <w:szCs w:val="22"/>
        </w:rPr>
        <w:t xml:space="preserve"> </w:t>
      </w:r>
      <w:r w:rsidRPr="00E95E5E">
        <w:rPr>
          <w:rFonts w:cs="Arial"/>
          <w:sz w:val="22"/>
          <w:szCs w:val="22"/>
        </w:rPr>
        <w:t>splňovat požadavky uvedené v protokolu o určení vnějších vlivů. Dále musí splňovat veškeré požadavky dle platných norem, nařízení vlády a souvisejících</w:t>
      </w:r>
      <w:r>
        <w:rPr>
          <w:rFonts w:cs="Arial"/>
          <w:sz w:val="22"/>
          <w:szCs w:val="22"/>
        </w:rPr>
        <w:t xml:space="preserve"> </w:t>
      </w:r>
      <w:r w:rsidRPr="00E95E5E">
        <w:rPr>
          <w:rFonts w:cs="Arial"/>
          <w:sz w:val="22"/>
          <w:szCs w:val="22"/>
        </w:rPr>
        <w:t xml:space="preserve">zákonů. </w:t>
      </w:r>
      <w:r w:rsidR="005A0EAE" w:rsidRPr="009B4845">
        <w:rPr>
          <w:rFonts w:cs="Arial"/>
          <w:sz w:val="22"/>
          <w:szCs w:val="22"/>
        </w:rPr>
        <w:t>Protokol o určení vnějších vlivů bude vypracován odbornou komisí v dalším stupni PD</w:t>
      </w:r>
      <w:r w:rsidR="007C5CB4">
        <w:rPr>
          <w:rFonts w:cs="Arial"/>
          <w:sz w:val="22"/>
          <w:szCs w:val="22"/>
        </w:rPr>
        <w:t xml:space="preserve"> dle</w:t>
      </w:r>
      <w:r w:rsidR="007C5CB4" w:rsidRPr="007C5CB4">
        <w:t xml:space="preserve"> </w:t>
      </w:r>
      <w:r w:rsidR="007C5CB4" w:rsidRPr="007C5CB4">
        <w:rPr>
          <w:rFonts w:cs="Arial"/>
          <w:sz w:val="22"/>
          <w:szCs w:val="22"/>
        </w:rPr>
        <w:t>ČSN 33 2000-5-51 ed. 3+Z1+Z2:2021</w:t>
      </w:r>
      <w:r w:rsidR="007C5CB4">
        <w:rPr>
          <w:rFonts w:cs="Arial"/>
          <w:sz w:val="22"/>
          <w:szCs w:val="22"/>
        </w:rPr>
        <w:t xml:space="preserve"> a příslušné TNI.</w:t>
      </w:r>
    </w:p>
    <w:p w14:paraId="7F67B27E" w14:textId="77777777" w:rsidR="005A0EAE" w:rsidRDefault="005A0EAE" w:rsidP="005A0EAE">
      <w:pPr>
        <w:pStyle w:val="Text"/>
        <w:spacing w:line="276" w:lineRule="auto"/>
        <w:ind w:firstLine="0"/>
        <w:rPr>
          <w:rFonts w:eastAsiaTheme="minorHAnsi" w:cs="Arial"/>
          <w:b/>
          <w:bCs/>
          <w:kern w:val="2"/>
          <w:sz w:val="22"/>
          <w:szCs w:val="22"/>
          <w:lang w:eastAsia="en-US"/>
          <w14:ligatures w14:val="standardContextual"/>
        </w:rPr>
      </w:pPr>
      <w:bookmarkStart w:id="4" w:name="_Toc148602905"/>
      <w:bookmarkStart w:id="5" w:name="_Toc173922389"/>
    </w:p>
    <w:p w14:paraId="74AF581D" w14:textId="7ABB52E2" w:rsidR="005A0EAE" w:rsidRPr="0005607D" w:rsidRDefault="005A0EAE" w:rsidP="0005607D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05607D">
        <w:rPr>
          <w:rFonts w:cs="Arial"/>
          <w:sz w:val="22"/>
          <w:szCs w:val="22"/>
          <w:u w:val="single"/>
        </w:rPr>
        <w:t>Ochrana před úrazem elektrickým proudem</w:t>
      </w:r>
      <w:bookmarkEnd w:id="4"/>
      <w:bookmarkEnd w:id="5"/>
    </w:p>
    <w:p w14:paraId="59FDF0E5" w14:textId="77777777" w:rsidR="005A0EAE" w:rsidRPr="009B4845" w:rsidRDefault="005A0EAE" w:rsidP="005A0EAE">
      <w:pPr>
        <w:pStyle w:val="Text"/>
        <w:ind w:firstLine="0"/>
        <w:rPr>
          <w:rFonts w:cs="Arial"/>
          <w:i/>
          <w:iCs/>
          <w:sz w:val="22"/>
          <w:szCs w:val="22"/>
        </w:rPr>
      </w:pPr>
      <w:r w:rsidRPr="009B4845">
        <w:rPr>
          <w:rFonts w:cs="Arial"/>
          <w:i/>
          <w:iCs/>
          <w:sz w:val="22"/>
          <w:szCs w:val="22"/>
        </w:rPr>
        <w:t>Ochrana před úrazem el. proudem dle ČSN 33 2000-4-41 ed.3 (Elektrická instalace NN).</w:t>
      </w:r>
    </w:p>
    <w:p w14:paraId="7E0F62F8" w14:textId="77777777" w:rsidR="005A0EAE" w:rsidRPr="0005607D" w:rsidRDefault="005A0EAE" w:rsidP="005A0EAE">
      <w:pPr>
        <w:pStyle w:val="Text"/>
        <w:ind w:firstLine="0"/>
        <w:rPr>
          <w:rFonts w:cs="Arial"/>
          <w:b/>
          <w:bCs/>
          <w:sz w:val="22"/>
          <w:szCs w:val="22"/>
        </w:rPr>
      </w:pPr>
      <w:r w:rsidRPr="0005607D">
        <w:rPr>
          <w:rFonts w:cs="Arial"/>
          <w:b/>
          <w:bCs/>
          <w:sz w:val="22"/>
          <w:szCs w:val="22"/>
        </w:rPr>
        <w:t>Ochrana při poruše:</w:t>
      </w:r>
    </w:p>
    <w:p w14:paraId="2F54C5DF" w14:textId="77777777" w:rsidR="005A0EAE" w:rsidRPr="009B4845" w:rsidRDefault="005A0EAE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Ochrana při poruše (před nebezpečným dotykem) neživých částí je dle ČSN 33 20000-4-41 poslední edice a změny v soustavách TN provedena:</w:t>
      </w:r>
    </w:p>
    <w:p w14:paraId="6237C690" w14:textId="77777777" w:rsidR="005A0EAE" w:rsidRPr="009B4845" w:rsidRDefault="005A0EAE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dle čl. 411.3.1 – ochranným uzemněním a pospojováním</w:t>
      </w:r>
    </w:p>
    <w:p w14:paraId="10C97841" w14:textId="77777777" w:rsidR="005A0EAE" w:rsidRPr="009B4845" w:rsidRDefault="005A0EAE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dle čl. 411.3.2 – automatickým odpojením v případě poruchy (od zdroje)</w:t>
      </w:r>
    </w:p>
    <w:p w14:paraId="3A34CF7F" w14:textId="594DDD9B" w:rsidR="005A0EAE" w:rsidRPr="009B4845" w:rsidRDefault="005A0EAE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dle č. 415 – Doplňková ochrana (chrániče, doplňující ochranné pospojování)</w:t>
      </w:r>
    </w:p>
    <w:p w14:paraId="6A5878AD" w14:textId="77777777" w:rsidR="007C5CB4" w:rsidRDefault="007C5CB4" w:rsidP="005A0EAE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1708FC67" w14:textId="109CCC5B" w:rsidR="005A0EAE" w:rsidRPr="0005607D" w:rsidRDefault="005A0EAE" w:rsidP="005A0EAE">
      <w:pPr>
        <w:pStyle w:val="Text"/>
        <w:ind w:firstLine="0"/>
        <w:rPr>
          <w:rFonts w:cs="Arial"/>
          <w:b/>
          <w:bCs/>
          <w:sz w:val="22"/>
          <w:szCs w:val="22"/>
        </w:rPr>
      </w:pPr>
      <w:r w:rsidRPr="0005607D">
        <w:rPr>
          <w:rFonts w:cs="Arial"/>
          <w:b/>
          <w:bCs/>
          <w:sz w:val="22"/>
          <w:szCs w:val="22"/>
        </w:rPr>
        <w:t>Ochrana základní:</w:t>
      </w:r>
    </w:p>
    <w:p w14:paraId="4EC7B6E9" w14:textId="77777777" w:rsidR="005A0EAE" w:rsidRPr="009B4845" w:rsidRDefault="005A0EAE" w:rsidP="005A0EAE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Ochrana základní (před nebezpečným dotykem) živých částí: je dle ČSN 33 20000-4-41 ed.3: provedena krytím a izolací.</w:t>
      </w:r>
    </w:p>
    <w:p w14:paraId="33297F1B" w14:textId="77777777" w:rsidR="005A0EAE" w:rsidRPr="005A0EAE" w:rsidRDefault="005A0EAE" w:rsidP="005A0EAE">
      <w:pPr>
        <w:pStyle w:val="Text"/>
        <w:spacing w:line="276" w:lineRule="auto"/>
        <w:ind w:firstLine="0"/>
        <w:rPr>
          <w:rFonts w:eastAsiaTheme="minorHAnsi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9C7F24A" w14:textId="00301606" w:rsidR="00702330" w:rsidRPr="00094D14" w:rsidRDefault="00702330" w:rsidP="00702330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Technické řešení</w:t>
      </w:r>
    </w:p>
    <w:p w14:paraId="56A6BFBF" w14:textId="6AABA74D" w:rsidR="00702330" w:rsidRPr="0005607D" w:rsidRDefault="00702330" w:rsidP="00702330">
      <w:pPr>
        <w:rPr>
          <w:rFonts w:ascii="Arial" w:hAnsi="Arial" w:cs="Arial"/>
          <w:u w:val="single"/>
        </w:rPr>
      </w:pPr>
      <w:r w:rsidRPr="0005607D">
        <w:rPr>
          <w:rFonts w:ascii="Arial" w:hAnsi="Arial" w:cs="Arial"/>
          <w:u w:val="single"/>
        </w:rPr>
        <w:t>Přípojka</w:t>
      </w:r>
    </w:p>
    <w:p w14:paraId="5616EB6F" w14:textId="65FBB454" w:rsidR="00702330" w:rsidRPr="009B4845" w:rsidRDefault="00702330" w:rsidP="00702330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 xml:space="preserve">Přípojka do objektu </w:t>
      </w:r>
      <w:r w:rsidR="005B47FA">
        <w:rPr>
          <w:rFonts w:cs="Arial"/>
          <w:sz w:val="22"/>
          <w:szCs w:val="22"/>
        </w:rPr>
        <w:t xml:space="preserve">SO 02 </w:t>
      </w:r>
      <w:r w:rsidRPr="009B4845">
        <w:rPr>
          <w:rFonts w:cs="Arial"/>
          <w:sz w:val="22"/>
          <w:szCs w:val="22"/>
        </w:rPr>
        <w:t>je řešená v samostatné části dokumentace</w:t>
      </w:r>
      <w:r w:rsidR="007C5CB4">
        <w:rPr>
          <w:rFonts w:cs="Arial"/>
          <w:sz w:val="22"/>
          <w:szCs w:val="22"/>
        </w:rPr>
        <w:t xml:space="preserve"> </w:t>
      </w:r>
      <w:r w:rsidR="004F754E">
        <w:rPr>
          <w:rFonts w:cs="Arial"/>
          <w:sz w:val="22"/>
          <w:szCs w:val="22"/>
        </w:rPr>
        <w:t>„</w:t>
      </w:r>
      <w:r w:rsidR="007C5CB4" w:rsidRPr="007C5CB4">
        <w:rPr>
          <w:rFonts w:cs="Arial"/>
          <w:sz w:val="22"/>
          <w:szCs w:val="22"/>
        </w:rPr>
        <w:t>PS 25</w:t>
      </w:r>
      <w:r w:rsidR="007C5CB4">
        <w:rPr>
          <w:rFonts w:cs="Arial"/>
          <w:sz w:val="22"/>
          <w:szCs w:val="22"/>
        </w:rPr>
        <w:t xml:space="preserve"> </w:t>
      </w:r>
      <w:r w:rsidR="007C5CB4" w:rsidRPr="007C5CB4">
        <w:rPr>
          <w:rFonts w:cs="Arial"/>
          <w:sz w:val="22"/>
          <w:szCs w:val="22"/>
        </w:rPr>
        <w:t>Areálové rozvody NN lokalita Svatava</w:t>
      </w:r>
      <w:r w:rsidR="004F754E">
        <w:rPr>
          <w:rFonts w:cs="Arial"/>
          <w:sz w:val="22"/>
          <w:szCs w:val="22"/>
        </w:rPr>
        <w:t>“</w:t>
      </w:r>
      <w:r w:rsidRPr="009B4845">
        <w:rPr>
          <w:rFonts w:cs="Arial"/>
          <w:sz w:val="22"/>
          <w:szCs w:val="22"/>
        </w:rPr>
        <w:t>. Kabel pro připojení rozváděče objektu</w:t>
      </w:r>
      <w:r w:rsidR="005363EA" w:rsidRPr="009B4845">
        <w:rPr>
          <w:rFonts w:cs="Arial"/>
          <w:sz w:val="22"/>
          <w:szCs w:val="22"/>
        </w:rPr>
        <w:t xml:space="preserve"> RP</w:t>
      </w:r>
      <w:r w:rsidR="009D788C">
        <w:rPr>
          <w:rFonts w:cs="Arial"/>
          <w:sz w:val="22"/>
          <w:szCs w:val="22"/>
        </w:rPr>
        <w:t>02</w:t>
      </w:r>
      <w:r w:rsidR="005363EA" w:rsidRPr="009B4845">
        <w:rPr>
          <w:rFonts w:cs="Arial"/>
          <w:sz w:val="22"/>
          <w:szCs w:val="22"/>
        </w:rPr>
        <w:t xml:space="preserve"> bude veden </w:t>
      </w:r>
      <w:r w:rsidR="005B47FA">
        <w:rPr>
          <w:rFonts w:cs="Arial"/>
          <w:sz w:val="22"/>
          <w:szCs w:val="22"/>
        </w:rPr>
        <w:t xml:space="preserve">zemí </w:t>
      </w:r>
      <w:r w:rsidR="005363EA" w:rsidRPr="009B4845">
        <w:rPr>
          <w:rFonts w:cs="Arial"/>
          <w:sz w:val="22"/>
          <w:szCs w:val="22"/>
        </w:rPr>
        <w:t>z rozváděče RH umístěného v</w:t>
      </w:r>
      <w:r w:rsidR="007B7845">
        <w:rPr>
          <w:rFonts w:cs="Arial"/>
          <w:sz w:val="22"/>
          <w:szCs w:val="22"/>
        </w:rPr>
        <w:t> </w:t>
      </w:r>
      <w:r w:rsidR="005363EA" w:rsidRPr="009B4845">
        <w:rPr>
          <w:rFonts w:cs="Arial"/>
          <w:sz w:val="22"/>
          <w:szCs w:val="22"/>
        </w:rPr>
        <w:t>DTS.</w:t>
      </w:r>
    </w:p>
    <w:p w14:paraId="09465E43" w14:textId="77777777" w:rsidR="001A058D" w:rsidRPr="009B4845" w:rsidRDefault="001A058D" w:rsidP="00702330">
      <w:pPr>
        <w:pStyle w:val="Text"/>
        <w:ind w:firstLine="0"/>
        <w:rPr>
          <w:rFonts w:cs="Arial"/>
          <w:sz w:val="22"/>
          <w:szCs w:val="22"/>
        </w:rPr>
      </w:pPr>
    </w:p>
    <w:p w14:paraId="2F060767" w14:textId="22F5E58A" w:rsidR="001A058D" w:rsidRPr="0005607D" w:rsidRDefault="001A058D" w:rsidP="001A058D">
      <w:pPr>
        <w:rPr>
          <w:rFonts w:ascii="Arial" w:hAnsi="Arial" w:cs="Arial"/>
          <w:u w:val="single"/>
        </w:rPr>
      </w:pPr>
      <w:r w:rsidRPr="0005607D">
        <w:rPr>
          <w:rFonts w:ascii="Arial" w:hAnsi="Arial" w:cs="Arial"/>
          <w:u w:val="single"/>
        </w:rPr>
        <w:t>Rozváděč</w:t>
      </w:r>
    </w:p>
    <w:p w14:paraId="3747641F" w14:textId="3C2A89A1" w:rsidR="001A058D" w:rsidRPr="009B4845" w:rsidRDefault="001A058D" w:rsidP="001A058D">
      <w:pPr>
        <w:pStyle w:val="Text"/>
        <w:ind w:firstLine="0"/>
        <w:rPr>
          <w:rFonts w:cs="Arial"/>
          <w:sz w:val="22"/>
          <w:szCs w:val="22"/>
        </w:rPr>
      </w:pPr>
      <w:r w:rsidRPr="009B4845">
        <w:rPr>
          <w:rFonts w:cs="Arial"/>
          <w:sz w:val="22"/>
          <w:szCs w:val="22"/>
        </w:rPr>
        <w:t>Rozváděč</w:t>
      </w:r>
      <w:r w:rsidR="008C700E">
        <w:rPr>
          <w:rFonts w:cs="Arial"/>
          <w:sz w:val="22"/>
          <w:szCs w:val="22"/>
        </w:rPr>
        <w:t xml:space="preserve"> </w:t>
      </w:r>
      <w:proofErr w:type="gramStart"/>
      <w:r w:rsidR="008C700E">
        <w:rPr>
          <w:rFonts w:cs="Arial"/>
          <w:sz w:val="22"/>
          <w:szCs w:val="22"/>
        </w:rPr>
        <w:t>400V</w:t>
      </w:r>
      <w:proofErr w:type="gramEnd"/>
      <w:r w:rsidR="008C700E">
        <w:rPr>
          <w:rFonts w:cs="Arial"/>
          <w:sz w:val="22"/>
          <w:szCs w:val="22"/>
        </w:rPr>
        <w:t xml:space="preserve"> AC s označením </w:t>
      </w:r>
      <w:r w:rsidRPr="009B4845">
        <w:rPr>
          <w:rFonts w:cs="Arial"/>
          <w:sz w:val="22"/>
          <w:szCs w:val="22"/>
        </w:rPr>
        <w:t>RP</w:t>
      </w:r>
      <w:r w:rsidR="009D788C">
        <w:rPr>
          <w:rFonts w:cs="Arial"/>
          <w:sz w:val="22"/>
          <w:szCs w:val="22"/>
        </w:rPr>
        <w:t>02</w:t>
      </w:r>
      <w:r w:rsidRPr="009B4845">
        <w:rPr>
          <w:rFonts w:cs="Arial"/>
          <w:sz w:val="22"/>
          <w:szCs w:val="22"/>
        </w:rPr>
        <w:t xml:space="preserve"> bude umístěn v místnosti 1.05</w:t>
      </w:r>
      <w:r w:rsidR="00EF1FBB">
        <w:rPr>
          <w:rFonts w:cs="Arial"/>
          <w:sz w:val="22"/>
          <w:szCs w:val="22"/>
        </w:rPr>
        <w:t xml:space="preserve"> pod stropem</w:t>
      </w:r>
      <w:r w:rsidR="00016925">
        <w:rPr>
          <w:rFonts w:cs="Arial"/>
          <w:sz w:val="22"/>
          <w:szCs w:val="22"/>
        </w:rPr>
        <w:t>, kde se předpokládá nejmenší výskyt nepovolaných osob. Bude v </w:t>
      </w:r>
      <w:r w:rsidR="00016925" w:rsidRPr="001518EC">
        <w:rPr>
          <w:rFonts w:cs="Arial"/>
          <w:sz w:val="22"/>
          <w:szCs w:val="22"/>
        </w:rPr>
        <w:t xml:space="preserve">provedení nástěnném </w:t>
      </w:r>
      <w:r w:rsidR="00697B05" w:rsidRPr="001518EC">
        <w:rPr>
          <w:rFonts w:cs="Arial"/>
          <w:sz w:val="22"/>
          <w:szCs w:val="22"/>
        </w:rPr>
        <w:t>s odpovídajícím</w:t>
      </w:r>
      <w:r w:rsidR="00697B05" w:rsidRPr="00E84EA6">
        <w:rPr>
          <w:rFonts w:cs="Arial"/>
          <w:sz w:val="22"/>
          <w:szCs w:val="22"/>
        </w:rPr>
        <w:t xml:space="preserve"> </w:t>
      </w:r>
      <w:r w:rsidR="00697B05">
        <w:rPr>
          <w:rFonts w:cs="Arial"/>
          <w:sz w:val="22"/>
          <w:szCs w:val="22"/>
        </w:rPr>
        <w:t>krytím a provedením odpovídající danému umístění.</w:t>
      </w:r>
      <w:r w:rsidR="00016925">
        <w:rPr>
          <w:rFonts w:cs="Arial"/>
          <w:sz w:val="22"/>
          <w:szCs w:val="22"/>
        </w:rPr>
        <w:t xml:space="preserve"> </w:t>
      </w:r>
      <w:r w:rsidR="005B47FA">
        <w:rPr>
          <w:rFonts w:cs="Arial"/>
          <w:sz w:val="22"/>
          <w:szCs w:val="22"/>
        </w:rPr>
        <w:t>Bude obsahovat převážně modulové přístroje (jističe,</w:t>
      </w:r>
      <w:r w:rsidR="00715B56">
        <w:rPr>
          <w:rFonts w:cs="Arial"/>
          <w:sz w:val="22"/>
          <w:szCs w:val="22"/>
        </w:rPr>
        <w:t xml:space="preserve"> chrániče,</w:t>
      </w:r>
      <w:r w:rsidR="005B47FA">
        <w:rPr>
          <w:rFonts w:cs="Arial"/>
          <w:sz w:val="22"/>
          <w:szCs w:val="22"/>
        </w:rPr>
        <w:t xml:space="preserve"> stykače, relé</w:t>
      </w:r>
      <w:r w:rsidR="00715B56">
        <w:rPr>
          <w:rFonts w:cs="Arial"/>
          <w:sz w:val="22"/>
          <w:szCs w:val="22"/>
        </w:rPr>
        <w:t>, SPD</w:t>
      </w:r>
      <w:r w:rsidR="005B47FA">
        <w:rPr>
          <w:rFonts w:cs="Arial"/>
          <w:sz w:val="22"/>
          <w:szCs w:val="22"/>
        </w:rPr>
        <w:t>).</w:t>
      </w:r>
      <w:r w:rsidR="00715B56">
        <w:rPr>
          <w:rFonts w:cs="Arial"/>
          <w:sz w:val="22"/>
          <w:szCs w:val="22"/>
        </w:rPr>
        <w:t xml:space="preserve"> Na přívodu bude osazen centrální proudový ch</w:t>
      </w:r>
      <w:r w:rsidR="001D4ED2">
        <w:rPr>
          <w:rFonts w:cs="Arial"/>
          <w:sz w:val="22"/>
          <w:szCs w:val="22"/>
        </w:rPr>
        <w:t>r</w:t>
      </w:r>
      <w:r w:rsidR="00715B56">
        <w:rPr>
          <w:rFonts w:cs="Arial"/>
          <w:sz w:val="22"/>
          <w:szCs w:val="22"/>
        </w:rPr>
        <w:t>á</w:t>
      </w:r>
      <w:r w:rsidR="001D4ED2">
        <w:rPr>
          <w:rFonts w:cs="Arial"/>
          <w:sz w:val="22"/>
          <w:szCs w:val="22"/>
        </w:rPr>
        <w:t>n</w:t>
      </w:r>
      <w:r w:rsidR="00715B56">
        <w:rPr>
          <w:rFonts w:cs="Arial"/>
          <w:sz w:val="22"/>
          <w:szCs w:val="22"/>
        </w:rPr>
        <w:t>ič</w:t>
      </w:r>
      <w:r w:rsidR="001D4ED2">
        <w:rPr>
          <w:rFonts w:cs="Arial"/>
          <w:sz w:val="22"/>
          <w:szCs w:val="22"/>
        </w:rPr>
        <w:t xml:space="preserve"> s</w:t>
      </w:r>
      <w:r w:rsidR="001D4ED2" w:rsidRPr="00584780">
        <w:rPr>
          <w:sz w:val="22"/>
          <w:szCs w:val="22"/>
        </w:rPr>
        <w:t xml:space="preserve"> reziduálním proudem 30</w:t>
      </w:r>
      <w:r w:rsidR="001D4ED2">
        <w:rPr>
          <w:sz w:val="22"/>
          <w:szCs w:val="22"/>
        </w:rPr>
        <w:t xml:space="preserve">0 </w:t>
      </w:r>
      <w:r w:rsidR="001D4ED2" w:rsidRPr="00584780">
        <w:rPr>
          <w:sz w:val="22"/>
          <w:szCs w:val="22"/>
        </w:rPr>
        <w:t>mA</w:t>
      </w:r>
      <w:r w:rsidR="001D4ED2">
        <w:rPr>
          <w:sz w:val="22"/>
          <w:szCs w:val="22"/>
        </w:rPr>
        <w:t>.</w:t>
      </w:r>
      <w:r w:rsidR="005B47FA">
        <w:rPr>
          <w:rFonts w:cs="Arial"/>
          <w:sz w:val="22"/>
          <w:szCs w:val="22"/>
        </w:rPr>
        <w:t xml:space="preserve"> </w:t>
      </w:r>
      <w:r w:rsidRPr="009B4845">
        <w:rPr>
          <w:rFonts w:cs="Arial"/>
          <w:sz w:val="22"/>
          <w:szCs w:val="22"/>
        </w:rPr>
        <w:t>Rozváděč bude sloužit pro napájení stavební elektroinstalace (zásuvky, osvětlení), VZT spotřebičů, ZTI spotřebičů</w:t>
      </w:r>
      <w:r w:rsidR="00EF1FBB">
        <w:rPr>
          <w:rFonts w:cs="Arial"/>
          <w:sz w:val="22"/>
          <w:szCs w:val="22"/>
        </w:rPr>
        <w:t xml:space="preserve">, </w:t>
      </w:r>
      <w:r w:rsidR="005B47FA">
        <w:rPr>
          <w:rFonts w:cs="Arial"/>
          <w:sz w:val="22"/>
          <w:szCs w:val="22"/>
        </w:rPr>
        <w:t>vy</w:t>
      </w:r>
      <w:r w:rsidR="00303DC6">
        <w:rPr>
          <w:rFonts w:cs="Arial"/>
          <w:sz w:val="22"/>
          <w:szCs w:val="22"/>
        </w:rPr>
        <w:t>t</w:t>
      </w:r>
      <w:r w:rsidR="005B47FA">
        <w:rPr>
          <w:rFonts w:cs="Arial"/>
          <w:sz w:val="22"/>
          <w:szCs w:val="22"/>
        </w:rPr>
        <w:t>á</w:t>
      </w:r>
      <w:r w:rsidR="00303DC6">
        <w:rPr>
          <w:rFonts w:cs="Arial"/>
          <w:sz w:val="22"/>
          <w:szCs w:val="22"/>
        </w:rPr>
        <w:t>p</w:t>
      </w:r>
      <w:r w:rsidR="005B47FA">
        <w:rPr>
          <w:rFonts w:cs="Arial"/>
          <w:sz w:val="22"/>
          <w:szCs w:val="22"/>
        </w:rPr>
        <w:t>ě</w:t>
      </w:r>
      <w:r w:rsidR="00303DC6">
        <w:rPr>
          <w:rFonts w:cs="Arial"/>
          <w:sz w:val="22"/>
          <w:szCs w:val="22"/>
        </w:rPr>
        <w:t>ní</w:t>
      </w:r>
      <w:r w:rsidR="00EF1FBB">
        <w:rPr>
          <w:rFonts w:cs="Arial"/>
          <w:sz w:val="22"/>
          <w:szCs w:val="22"/>
        </w:rPr>
        <w:t xml:space="preserve"> a</w:t>
      </w:r>
      <w:r w:rsidR="00A46D87">
        <w:rPr>
          <w:rFonts w:cs="Arial"/>
          <w:sz w:val="22"/>
          <w:szCs w:val="22"/>
        </w:rPr>
        <w:t xml:space="preserve"> prvků slaboproudého rozvodu</w:t>
      </w:r>
      <w:r w:rsidRPr="009B4845">
        <w:rPr>
          <w:rFonts w:cs="Arial"/>
          <w:sz w:val="22"/>
          <w:szCs w:val="22"/>
        </w:rPr>
        <w:t>.</w:t>
      </w:r>
      <w:r w:rsidR="00EC4277">
        <w:rPr>
          <w:rFonts w:cs="Arial"/>
          <w:sz w:val="22"/>
          <w:szCs w:val="22"/>
        </w:rPr>
        <w:t xml:space="preserve"> </w:t>
      </w:r>
    </w:p>
    <w:p w14:paraId="3A3A417E" w14:textId="77777777" w:rsidR="001D4ED2" w:rsidRDefault="001D4ED2" w:rsidP="001A058D">
      <w:pPr>
        <w:rPr>
          <w:rFonts w:ascii="Arial" w:hAnsi="Arial" w:cs="Arial"/>
          <w:u w:val="single"/>
        </w:rPr>
      </w:pPr>
    </w:p>
    <w:p w14:paraId="7213DFBD" w14:textId="7E7DC6A2" w:rsidR="00094D14" w:rsidRPr="0005607D" w:rsidRDefault="001A058D" w:rsidP="001A058D">
      <w:pPr>
        <w:rPr>
          <w:rFonts w:ascii="Arial" w:hAnsi="Arial" w:cs="Arial"/>
          <w:u w:val="single"/>
        </w:rPr>
      </w:pPr>
      <w:r w:rsidRPr="0005607D">
        <w:rPr>
          <w:rFonts w:ascii="Arial" w:hAnsi="Arial" w:cs="Arial"/>
          <w:u w:val="single"/>
        </w:rPr>
        <w:t>Stavební elektroinstalace</w:t>
      </w:r>
    </w:p>
    <w:p w14:paraId="63225DD3" w14:textId="482250CA" w:rsidR="00330A4F" w:rsidRPr="0005607D" w:rsidRDefault="001A058D" w:rsidP="001A058D">
      <w:pPr>
        <w:pStyle w:val="Text"/>
        <w:ind w:firstLine="0"/>
        <w:rPr>
          <w:rFonts w:cs="Arial"/>
          <w:b/>
          <w:bCs/>
          <w:sz w:val="22"/>
          <w:szCs w:val="22"/>
        </w:rPr>
      </w:pPr>
      <w:r w:rsidRPr="0005607D">
        <w:rPr>
          <w:rFonts w:cs="Arial"/>
          <w:b/>
          <w:bCs/>
          <w:sz w:val="22"/>
          <w:szCs w:val="22"/>
        </w:rPr>
        <w:t>Normální osvětlení</w:t>
      </w:r>
    </w:p>
    <w:p w14:paraId="198B4138" w14:textId="587EFC27" w:rsidR="00E95E5E" w:rsidRPr="00E95E5E" w:rsidRDefault="00E95E5E" w:rsidP="00952756">
      <w:pPr>
        <w:pStyle w:val="Text"/>
        <w:ind w:firstLine="0"/>
        <w:rPr>
          <w:sz w:val="22"/>
          <w:szCs w:val="22"/>
        </w:rPr>
      </w:pPr>
      <w:r w:rsidRPr="00E95E5E">
        <w:rPr>
          <w:sz w:val="22"/>
          <w:szCs w:val="22"/>
        </w:rPr>
        <w:t xml:space="preserve">Osvětlení </w:t>
      </w:r>
      <w:r>
        <w:rPr>
          <w:sz w:val="22"/>
          <w:szCs w:val="22"/>
        </w:rPr>
        <w:t>bude</w:t>
      </w:r>
      <w:r w:rsidRPr="00E95E5E">
        <w:rPr>
          <w:sz w:val="22"/>
          <w:szCs w:val="22"/>
        </w:rPr>
        <w:t xml:space="preserve"> navrženo v souladu s ČSN EN 12464-1 0</w:t>
      </w:r>
      <w:r>
        <w:rPr>
          <w:sz w:val="22"/>
          <w:szCs w:val="22"/>
        </w:rPr>
        <w:t>5</w:t>
      </w:r>
      <w:r w:rsidRPr="00E95E5E">
        <w:rPr>
          <w:sz w:val="22"/>
          <w:szCs w:val="22"/>
        </w:rPr>
        <w:t>/20</w:t>
      </w:r>
      <w:r>
        <w:rPr>
          <w:sz w:val="22"/>
          <w:szCs w:val="22"/>
        </w:rPr>
        <w:t>22</w:t>
      </w:r>
      <w:r w:rsidR="00952756" w:rsidRPr="00952756">
        <w:rPr>
          <w:sz w:val="22"/>
          <w:szCs w:val="22"/>
        </w:rPr>
        <w:t xml:space="preserve"> </w:t>
      </w:r>
      <w:r w:rsidR="00952756" w:rsidRPr="009B4845">
        <w:rPr>
          <w:sz w:val="22"/>
          <w:szCs w:val="22"/>
        </w:rPr>
        <w:t xml:space="preserve">Světlo a osvětlení – Osvětlení </w:t>
      </w:r>
      <w:proofErr w:type="gramStart"/>
      <w:r w:rsidR="00952756" w:rsidRPr="009B4845">
        <w:rPr>
          <w:sz w:val="22"/>
          <w:szCs w:val="22"/>
        </w:rPr>
        <w:t>pracovišť - Část</w:t>
      </w:r>
      <w:proofErr w:type="gramEnd"/>
      <w:r w:rsidR="00952756" w:rsidRPr="009B4845">
        <w:rPr>
          <w:sz w:val="22"/>
          <w:szCs w:val="22"/>
        </w:rPr>
        <w:t xml:space="preserve"> 1: Vnitřní pracoviště.</w:t>
      </w:r>
      <w:r w:rsidRPr="00E95E5E">
        <w:rPr>
          <w:sz w:val="22"/>
          <w:szCs w:val="22"/>
        </w:rPr>
        <w:t xml:space="preserve"> Při stanovení návrhu osvětlení b</w:t>
      </w:r>
      <w:r w:rsidR="008C0423">
        <w:rPr>
          <w:sz w:val="22"/>
          <w:szCs w:val="22"/>
        </w:rPr>
        <w:t>udou</w:t>
      </w:r>
      <w:r w:rsidRPr="00E95E5E">
        <w:rPr>
          <w:sz w:val="22"/>
          <w:szCs w:val="22"/>
        </w:rPr>
        <w:t xml:space="preserve"> zohledněny požadavky dle začlenění příslušného prostoru.  </w:t>
      </w:r>
    </w:p>
    <w:p w14:paraId="734FEED5" w14:textId="77777777" w:rsidR="00952756" w:rsidRDefault="00952756" w:rsidP="001A058D">
      <w:pPr>
        <w:pStyle w:val="Text"/>
        <w:ind w:firstLine="0"/>
        <w:rPr>
          <w:sz w:val="22"/>
          <w:szCs w:val="22"/>
        </w:rPr>
      </w:pPr>
    </w:p>
    <w:p w14:paraId="2AC8269A" w14:textId="3E6A740A" w:rsidR="001A058D" w:rsidRDefault="001A058D" w:rsidP="001A058D">
      <w:pPr>
        <w:pStyle w:val="Text"/>
        <w:ind w:firstLine="0"/>
        <w:rPr>
          <w:sz w:val="22"/>
          <w:szCs w:val="22"/>
        </w:rPr>
      </w:pPr>
      <w:r w:rsidRPr="009B4845">
        <w:rPr>
          <w:sz w:val="22"/>
          <w:szCs w:val="22"/>
        </w:rPr>
        <w:t xml:space="preserve">Hodnoty udržované osvětlenosti v jednotlivých místnostech jsou </w:t>
      </w:r>
      <w:r w:rsidR="00952756">
        <w:rPr>
          <w:sz w:val="22"/>
          <w:szCs w:val="22"/>
        </w:rPr>
        <w:t>uvedeny v tabulce.</w:t>
      </w:r>
    </w:p>
    <w:p w14:paraId="3798E78D" w14:textId="77777777" w:rsidR="00952756" w:rsidRPr="009B4845" w:rsidRDefault="00952756" w:rsidP="001A058D">
      <w:pPr>
        <w:pStyle w:val="Text"/>
        <w:ind w:firstLine="0"/>
        <w:rPr>
          <w:sz w:val="22"/>
          <w:szCs w:val="22"/>
        </w:rPr>
      </w:pPr>
    </w:p>
    <w:tbl>
      <w:tblPr>
        <w:tblW w:w="86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3525"/>
        <w:gridCol w:w="1554"/>
        <w:gridCol w:w="1523"/>
      </w:tblGrid>
      <w:tr w:rsidR="001A058D" w:rsidRPr="009B4845" w14:paraId="3B6246CA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267C0B83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OZNAČENÍ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7FD26B4A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NÁZEV MÍSTNOSTI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466AF9C2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REF. Č.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10FC5555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Em [lx]</w:t>
            </w:r>
          </w:p>
        </w:tc>
      </w:tr>
      <w:tr w:rsidR="001A058D" w:rsidRPr="009B4845" w14:paraId="11A74072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444293F7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1.01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493349BD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Umývárna muži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4FA0BDC9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10.4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649DB7F6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1A058D" w:rsidRPr="009B4845" w14:paraId="4EF5C409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5860145A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1.02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78F9B0B6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WC muži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1DFD252A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10.4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1387773B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1A058D" w:rsidRPr="009B4845" w14:paraId="0F9CC10E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456E708D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1.03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38E09E8D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Umývárna ženy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1C2F4C16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10.4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5D8698B2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1A058D" w:rsidRPr="009B4845" w14:paraId="47A1F140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0BA6E824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1.04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1D246D72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WC ženy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19876304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10.4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79EE578F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1A058D" w:rsidRPr="009B4845" w14:paraId="152BB2F5" w14:textId="77777777" w:rsidTr="008C0423">
        <w:trPr>
          <w:trHeight w:val="281"/>
        </w:trPr>
        <w:tc>
          <w:tcPr>
            <w:tcW w:w="2027" w:type="dxa"/>
            <w:shd w:val="clear" w:color="auto" w:fill="auto"/>
            <w:noWrap/>
            <w:vAlign w:val="bottom"/>
            <w:hideMark/>
          </w:tcPr>
          <w:p w14:paraId="2AB0F819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1.05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14:paraId="622A945F" w14:textId="77777777" w:rsidR="001A058D" w:rsidRPr="009B4845" w:rsidRDefault="001A058D" w:rsidP="001A058D">
            <w:pPr>
              <w:spacing w:after="0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WC I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14:paraId="168AF0AF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10.4</w:t>
            </w: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14:paraId="6B4019D3" w14:textId="77777777" w:rsidR="001A058D" w:rsidRPr="009B4845" w:rsidRDefault="001A058D" w:rsidP="001A058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B4845">
              <w:rPr>
                <w:rFonts w:ascii="Arial" w:hAnsi="Arial" w:cs="Arial"/>
                <w:color w:val="000000"/>
              </w:rPr>
              <w:t>200</w:t>
            </w:r>
          </w:p>
        </w:tc>
      </w:tr>
    </w:tbl>
    <w:p w14:paraId="487D2BDB" w14:textId="77777777" w:rsidR="001A058D" w:rsidRPr="009B4845" w:rsidRDefault="001A058D" w:rsidP="001A058D">
      <w:pPr>
        <w:pStyle w:val="Text"/>
        <w:ind w:firstLine="0"/>
        <w:rPr>
          <w:sz w:val="22"/>
          <w:szCs w:val="22"/>
        </w:rPr>
      </w:pPr>
    </w:p>
    <w:p w14:paraId="67D88569" w14:textId="77777777" w:rsidR="00E95E5E" w:rsidRDefault="00E95E5E" w:rsidP="001A058D">
      <w:pPr>
        <w:pStyle w:val="Text"/>
        <w:ind w:firstLine="0"/>
        <w:rPr>
          <w:sz w:val="22"/>
          <w:szCs w:val="22"/>
        </w:rPr>
      </w:pPr>
      <w:r w:rsidRPr="00E95E5E">
        <w:rPr>
          <w:sz w:val="22"/>
          <w:szCs w:val="22"/>
        </w:rPr>
        <w:t>Osvětlení jednotlivých místností a prostorů je navrženo pomocí svítidel LED, typ</w:t>
      </w:r>
      <w:r>
        <w:rPr>
          <w:sz w:val="22"/>
          <w:szCs w:val="22"/>
        </w:rPr>
        <w:t xml:space="preserve"> </w:t>
      </w:r>
      <w:r w:rsidRPr="00E95E5E">
        <w:rPr>
          <w:sz w:val="22"/>
          <w:szCs w:val="22"/>
        </w:rPr>
        <w:t>svítidel</w:t>
      </w:r>
      <w:r>
        <w:rPr>
          <w:sz w:val="22"/>
          <w:szCs w:val="22"/>
        </w:rPr>
        <w:t xml:space="preserve"> bude</w:t>
      </w:r>
      <w:r w:rsidRPr="00E95E5E">
        <w:rPr>
          <w:sz w:val="22"/>
          <w:szCs w:val="22"/>
        </w:rPr>
        <w:t xml:space="preserve"> navržen dle charakterů jednotlivých prostorů.</w:t>
      </w:r>
      <w:r>
        <w:rPr>
          <w:sz w:val="22"/>
          <w:szCs w:val="22"/>
        </w:rPr>
        <w:t xml:space="preserve"> </w:t>
      </w:r>
    </w:p>
    <w:p w14:paraId="538D6491" w14:textId="77777777" w:rsidR="00E95E5E" w:rsidRDefault="00E95E5E" w:rsidP="001A058D">
      <w:pPr>
        <w:pStyle w:val="Text"/>
        <w:ind w:firstLine="0"/>
        <w:rPr>
          <w:sz w:val="22"/>
          <w:szCs w:val="22"/>
        </w:rPr>
      </w:pPr>
    </w:p>
    <w:p w14:paraId="7C6019F5" w14:textId="2DD0DFB3" w:rsidR="00CF22B8" w:rsidRDefault="001A058D" w:rsidP="00CF22B8">
      <w:pPr>
        <w:pStyle w:val="Text"/>
        <w:ind w:firstLine="0"/>
        <w:rPr>
          <w:sz w:val="22"/>
          <w:szCs w:val="22"/>
        </w:rPr>
      </w:pPr>
      <w:r w:rsidRPr="009B4845">
        <w:rPr>
          <w:sz w:val="22"/>
          <w:szCs w:val="22"/>
        </w:rPr>
        <w:t>Osvětlení v objektu SO 02 bude provedeno vestavnými LED svítidly s krytím minimálně IP44</w:t>
      </w:r>
      <w:r w:rsidR="00637E9B">
        <w:rPr>
          <w:sz w:val="22"/>
          <w:szCs w:val="22"/>
        </w:rPr>
        <w:t xml:space="preserve"> v provedení antivandal</w:t>
      </w:r>
      <w:r w:rsidRPr="009B4845">
        <w:rPr>
          <w:sz w:val="22"/>
          <w:szCs w:val="22"/>
        </w:rPr>
        <w:t>. Připojení svítidel je uvažováno smyčkovým (průběžným) rozvodem, případně pomocí rozbočovačích krabic</w:t>
      </w:r>
      <w:r w:rsidR="00BE31E3">
        <w:rPr>
          <w:sz w:val="22"/>
          <w:szCs w:val="22"/>
        </w:rPr>
        <w:t xml:space="preserve"> (přístupně umístěných)</w:t>
      </w:r>
      <w:r w:rsidRPr="009B4845">
        <w:rPr>
          <w:sz w:val="22"/>
          <w:szCs w:val="22"/>
        </w:rPr>
        <w:t xml:space="preserve">. </w:t>
      </w:r>
      <w:r w:rsidR="00CF22B8" w:rsidRPr="00584780">
        <w:rPr>
          <w:sz w:val="22"/>
          <w:szCs w:val="22"/>
        </w:rPr>
        <w:t>Veškeré okruhy budou napojené přes proudové chrániče s nadproudovou ochranou</w:t>
      </w:r>
      <w:r w:rsidR="00CF22B8">
        <w:rPr>
          <w:sz w:val="22"/>
          <w:szCs w:val="22"/>
        </w:rPr>
        <w:t xml:space="preserve"> </w:t>
      </w:r>
      <w:r w:rsidR="00CF22B8" w:rsidRPr="00584780">
        <w:rPr>
          <w:sz w:val="22"/>
          <w:szCs w:val="22"/>
        </w:rPr>
        <w:t>s reziduálním proudem 30</w:t>
      </w:r>
      <w:r w:rsidR="00CF22B8">
        <w:rPr>
          <w:sz w:val="22"/>
          <w:szCs w:val="22"/>
        </w:rPr>
        <w:t xml:space="preserve"> </w:t>
      </w:r>
      <w:r w:rsidR="00CF22B8" w:rsidRPr="00584780">
        <w:rPr>
          <w:sz w:val="22"/>
          <w:szCs w:val="22"/>
        </w:rPr>
        <w:t>mA</w:t>
      </w:r>
      <w:r w:rsidR="00CF22B8">
        <w:rPr>
          <w:sz w:val="22"/>
          <w:szCs w:val="22"/>
        </w:rPr>
        <w:t xml:space="preserve">. </w:t>
      </w:r>
    </w:p>
    <w:p w14:paraId="6C4EA6D2" w14:textId="0DD0BF3F" w:rsidR="001A058D" w:rsidRDefault="001A058D" w:rsidP="001A058D">
      <w:pPr>
        <w:pStyle w:val="Text"/>
        <w:ind w:firstLine="0"/>
        <w:rPr>
          <w:sz w:val="22"/>
          <w:szCs w:val="22"/>
        </w:rPr>
      </w:pPr>
    </w:p>
    <w:p w14:paraId="72CF6CE7" w14:textId="5ECDEDF7" w:rsidR="00637E9B" w:rsidRPr="009B4845" w:rsidRDefault="00637E9B" w:rsidP="001A058D">
      <w:pPr>
        <w:pStyle w:val="Tex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Osvětlení bude ovládáno </w:t>
      </w:r>
      <w:r w:rsidR="005B47FA">
        <w:rPr>
          <w:sz w:val="22"/>
          <w:szCs w:val="22"/>
        </w:rPr>
        <w:t xml:space="preserve">převážně </w:t>
      </w:r>
      <w:r w:rsidR="007423C7">
        <w:rPr>
          <w:sz w:val="22"/>
          <w:szCs w:val="22"/>
        </w:rPr>
        <w:t xml:space="preserve">senzorově tzn. </w:t>
      </w:r>
      <w:r>
        <w:rPr>
          <w:sz w:val="22"/>
          <w:szCs w:val="22"/>
        </w:rPr>
        <w:t>pomocí PIR senzorů.</w:t>
      </w:r>
    </w:p>
    <w:p w14:paraId="2062A740" w14:textId="12110CB2" w:rsidR="001A058D" w:rsidRPr="009B4845" w:rsidRDefault="001A058D" w:rsidP="001A058D">
      <w:pPr>
        <w:pStyle w:val="Text"/>
        <w:ind w:firstLine="0"/>
        <w:rPr>
          <w:sz w:val="22"/>
          <w:szCs w:val="22"/>
        </w:rPr>
      </w:pPr>
      <w:r w:rsidRPr="009B4845">
        <w:rPr>
          <w:sz w:val="22"/>
          <w:szCs w:val="22"/>
        </w:rPr>
        <w:t xml:space="preserve">Okruhy osvětlení budou napájeny z rozváděče </w:t>
      </w:r>
      <w:r w:rsidR="00744205" w:rsidRPr="009B4845">
        <w:rPr>
          <w:sz w:val="22"/>
          <w:szCs w:val="22"/>
        </w:rPr>
        <w:t>RP</w:t>
      </w:r>
      <w:r w:rsidR="00EF1FBB">
        <w:rPr>
          <w:sz w:val="22"/>
          <w:szCs w:val="22"/>
        </w:rPr>
        <w:t>02</w:t>
      </w:r>
      <w:r w:rsidR="00744205" w:rsidRPr="009B4845">
        <w:rPr>
          <w:sz w:val="22"/>
          <w:szCs w:val="22"/>
        </w:rPr>
        <w:t xml:space="preserve"> </w:t>
      </w:r>
      <w:r w:rsidRPr="009B4845">
        <w:rPr>
          <w:sz w:val="22"/>
          <w:szCs w:val="22"/>
        </w:rPr>
        <w:t xml:space="preserve">kabely </w:t>
      </w:r>
      <w:r w:rsidR="004A561A" w:rsidRPr="004A561A">
        <w:rPr>
          <w:sz w:val="22"/>
          <w:szCs w:val="22"/>
        </w:rPr>
        <w:t>třídy reakce na oheň B2ca-s</w:t>
      </w:r>
      <w:proofErr w:type="gramStart"/>
      <w:r w:rsidR="004A561A" w:rsidRPr="004A561A">
        <w:rPr>
          <w:sz w:val="22"/>
          <w:szCs w:val="22"/>
        </w:rPr>
        <w:t>1,d</w:t>
      </w:r>
      <w:proofErr w:type="gramEnd"/>
      <w:r w:rsidR="004A561A" w:rsidRPr="004A561A">
        <w:rPr>
          <w:sz w:val="22"/>
          <w:szCs w:val="22"/>
        </w:rPr>
        <w:t>1,a1</w:t>
      </w:r>
      <w:r w:rsidRPr="009B4845">
        <w:rPr>
          <w:sz w:val="22"/>
          <w:szCs w:val="22"/>
        </w:rPr>
        <w:t>.</w:t>
      </w:r>
      <w:r w:rsidR="00EC4277">
        <w:rPr>
          <w:sz w:val="22"/>
          <w:szCs w:val="22"/>
        </w:rPr>
        <w:t xml:space="preserve"> Instalace bude provedena </w:t>
      </w:r>
      <w:r w:rsidR="003A60D7">
        <w:rPr>
          <w:sz w:val="22"/>
          <w:szCs w:val="22"/>
        </w:rPr>
        <w:t>v souladu platnými normami ČSN, ČSN EN.</w:t>
      </w:r>
    </w:p>
    <w:p w14:paraId="25B54ACA" w14:textId="77777777" w:rsidR="001A058D" w:rsidRPr="009B4845" w:rsidRDefault="001A058D" w:rsidP="001A058D">
      <w:pPr>
        <w:pStyle w:val="Text"/>
        <w:ind w:firstLine="0"/>
        <w:rPr>
          <w:rFonts w:cs="Arial"/>
          <w:sz w:val="22"/>
          <w:szCs w:val="22"/>
        </w:rPr>
      </w:pPr>
    </w:p>
    <w:p w14:paraId="3702FE86" w14:textId="64E53B14" w:rsidR="001A058D" w:rsidRPr="0005607D" w:rsidRDefault="001A058D" w:rsidP="001A058D">
      <w:pPr>
        <w:pStyle w:val="Text"/>
        <w:ind w:firstLine="0"/>
        <w:rPr>
          <w:rFonts w:cs="Arial"/>
          <w:b/>
          <w:bCs/>
          <w:sz w:val="22"/>
          <w:szCs w:val="22"/>
        </w:rPr>
      </w:pPr>
      <w:r w:rsidRPr="0005607D">
        <w:rPr>
          <w:rFonts w:cs="Arial"/>
          <w:b/>
          <w:bCs/>
          <w:sz w:val="22"/>
          <w:szCs w:val="22"/>
        </w:rPr>
        <w:t>Nouzové osvětlení</w:t>
      </w:r>
    </w:p>
    <w:p w14:paraId="0F7FA2AC" w14:textId="7EF9549A" w:rsidR="005B47FA" w:rsidRDefault="005B47FA" w:rsidP="005B47FA">
      <w:pPr>
        <w:pStyle w:val="Text"/>
        <w:ind w:firstLine="0"/>
        <w:rPr>
          <w:rFonts w:cs="Arial"/>
          <w:sz w:val="22"/>
          <w:szCs w:val="22"/>
        </w:rPr>
      </w:pPr>
      <w:bookmarkStart w:id="6" w:name="_Hlk173997756"/>
      <w:r w:rsidRPr="005B47FA">
        <w:rPr>
          <w:rFonts w:cs="Arial"/>
          <w:sz w:val="22"/>
          <w:szCs w:val="22"/>
        </w:rPr>
        <w:t xml:space="preserve">Hlavním účelem nouzového únikového osvětlení je umožnit bezpečný odchod z prostoru při </w:t>
      </w:r>
      <w:r w:rsidRPr="005B47FA">
        <w:rPr>
          <w:rFonts w:cs="Arial"/>
          <w:sz w:val="22"/>
          <w:szCs w:val="22"/>
        </w:rPr>
        <w:lastRenderedPageBreak/>
        <w:t>výpadku normálního napájení umělého osvětlení. Nouzové únikové osvětlení musí být aktivováno při úplném výpadku napájení normálního osvětlení, ale také v případě, kdy se jedná o omezenou poruchu, jako je například porucha v koncovém obvodu.</w:t>
      </w:r>
      <w:r w:rsidR="008152F7">
        <w:rPr>
          <w:rFonts w:cs="Arial"/>
          <w:sz w:val="22"/>
          <w:szCs w:val="22"/>
        </w:rPr>
        <w:t xml:space="preserve"> </w:t>
      </w:r>
    </w:p>
    <w:p w14:paraId="13A7668A" w14:textId="0503719C" w:rsidR="005B47FA" w:rsidRDefault="005B47FA" w:rsidP="008152F7">
      <w:pPr>
        <w:pStyle w:val="Text"/>
        <w:ind w:firstLine="0"/>
        <w:rPr>
          <w:rFonts w:cs="Arial"/>
          <w:sz w:val="22"/>
          <w:szCs w:val="22"/>
        </w:rPr>
      </w:pPr>
      <w:r w:rsidRPr="005B47FA">
        <w:rPr>
          <w:rFonts w:cs="Arial"/>
          <w:sz w:val="22"/>
          <w:szCs w:val="22"/>
        </w:rPr>
        <w:t xml:space="preserve">Nouzové osvětlení </w:t>
      </w:r>
      <w:r>
        <w:rPr>
          <w:rFonts w:cs="Arial"/>
          <w:sz w:val="22"/>
          <w:szCs w:val="22"/>
        </w:rPr>
        <w:t>bude</w:t>
      </w:r>
      <w:r w:rsidRPr="005B47FA">
        <w:rPr>
          <w:rFonts w:cs="Arial"/>
          <w:sz w:val="22"/>
          <w:szCs w:val="22"/>
        </w:rPr>
        <w:t xml:space="preserve"> řešeno svítidly s vlastní baterií s dobou zálohy 60</w:t>
      </w:r>
      <w:r w:rsidR="00466CD3">
        <w:rPr>
          <w:rFonts w:cs="Arial"/>
          <w:sz w:val="22"/>
          <w:szCs w:val="22"/>
        </w:rPr>
        <w:t xml:space="preserve"> </w:t>
      </w:r>
      <w:r w:rsidRPr="005B47FA">
        <w:rPr>
          <w:rFonts w:cs="Arial"/>
          <w:sz w:val="22"/>
          <w:szCs w:val="22"/>
        </w:rPr>
        <w:t>minut.</w:t>
      </w:r>
      <w:r>
        <w:rPr>
          <w:rFonts w:cs="Arial"/>
          <w:sz w:val="22"/>
          <w:szCs w:val="22"/>
        </w:rPr>
        <w:t xml:space="preserve"> </w:t>
      </w:r>
      <w:r w:rsidR="008152F7" w:rsidRPr="008152F7">
        <w:rPr>
          <w:rFonts w:cs="Arial"/>
          <w:sz w:val="22"/>
          <w:szCs w:val="22"/>
        </w:rPr>
        <w:t xml:space="preserve">Svítidlo nouzového osvětlení </w:t>
      </w:r>
      <w:r w:rsidR="008152F7">
        <w:rPr>
          <w:rFonts w:cs="Arial"/>
          <w:sz w:val="22"/>
          <w:szCs w:val="22"/>
        </w:rPr>
        <w:t xml:space="preserve">musí </w:t>
      </w:r>
      <w:r w:rsidR="008152F7" w:rsidRPr="008152F7">
        <w:rPr>
          <w:rFonts w:cs="Arial"/>
          <w:sz w:val="22"/>
          <w:szCs w:val="22"/>
        </w:rPr>
        <w:t>spln</w:t>
      </w:r>
      <w:r w:rsidR="008152F7">
        <w:rPr>
          <w:rFonts w:cs="Arial"/>
          <w:sz w:val="22"/>
          <w:szCs w:val="22"/>
        </w:rPr>
        <w:t>it</w:t>
      </w:r>
      <w:r w:rsidR="008152F7" w:rsidRPr="008152F7">
        <w:rPr>
          <w:rFonts w:cs="Arial"/>
          <w:sz w:val="22"/>
          <w:szCs w:val="22"/>
        </w:rPr>
        <w:t xml:space="preserve"> požadavky ČSN EN 60598-2-22</w:t>
      </w:r>
      <w:r w:rsidR="008152F7">
        <w:rPr>
          <w:rFonts w:cs="Arial"/>
          <w:sz w:val="22"/>
          <w:szCs w:val="22"/>
        </w:rPr>
        <w:t xml:space="preserve">. </w:t>
      </w:r>
      <w:r w:rsidR="0040059F" w:rsidRPr="00F86796">
        <w:rPr>
          <w:rFonts w:cs="Arial"/>
          <w:sz w:val="22"/>
          <w:szCs w:val="22"/>
        </w:rPr>
        <w:t>Pod s</w:t>
      </w:r>
      <w:r w:rsidR="00C172AF" w:rsidRPr="00F86796">
        <w:rPr>
          <w:rFonts w:cs="Arial"/>
          <w:sz w:val="22"/>
          <w:szCs w:val="22"/>
        </w:rPr>
        <w:t>vítidl</w:t>
      </w:r>
      <w:r w:rsidR="0040059F" w:rsidRPr="00F86796">
        <w:rPr>
          <w:rFonts w:cs="Arial"/>
          <w:sz w:val="22"/>
          <w:szCs w:val="22"/>
        </w:rPr>
        <w:t>y</w:t>
      </w:r>
      <w:r w:rsidR="00C172AF" w:rsidRPr="00F86796">
        <w:rPr>
          <w:rFonts w:cs="Arial"/>
          <w:sz w:val="22"/>
          <w:szCs w:val="22"/>
        </w:rPr>
        <w:t xml:space="preserve"> nouzového osvětlení</w:t>
      </w:r>
      <w:r w:rsidR="0040059F" w:rsidRPr="00F86796">
        <w:rPr>
          <w:rFonts w:cs="Arial"/>
          <w:sz w:val="22"/>
          <w:szCs w:val="22"/>
        </w:rPr>
        <w:t>, umístěnými nad vchody,</w:t>
      </w:r>
      <w:r w:rsidR="00C172AF" w:rsidRPr="00F86796">
        <w:rPr>
          <w:rFonts w:cs="Arial"/>
          <w:sz w:val="22"/>
          <w:szCs w:val="22"/>
        </w:rPr>
        <w:t xml:space="preserve"> bude</w:t>
      </w:r>
      <w:r w:rsidR="0040059F" w:rsidRPr="00F86796">
        <w:rPr>
          <w:rFonts w:cs="Arial"/>
          <w:sz w:val="22"/>
          <w:szCs w:val="22"/>
        </w:rPr>
        <w:t xml:space="preserve"> umístěna samolepící fotoluminiscenční tabulka</w:t>
      </w:r>
      <w:r w:rsidR="00C172AF" w:rsidRPr="00F86796">
        <w:rPr>
          <w:rFonts w:cs="Arial"/>
          <w:sz w:val="22"/>
          <w:szCs w:val="22"/>
        </w:rPr>
        <w:t xml:space="preserve"> </w:t>
      </w:r>
      <w:r w:rsidR="0040059F" w:rsidRPr="00F86796">
        <w:rPr>
          <w:rFonts w:cs="Arial"/>
          <w:sz w:val="22"/>
          <w:szCs w:val="22"/>
        </w:rPr>
        <w:t xml:space="preserve">se </w:t>
      </w:r>
      <w:r w:rsidR="008152F7" w:rsidRPr="00F86796">
        <w:rPr>
          <w:rFonts w:cs="Arial"/>
          <w:sz w:val="22"/>
          <w:szCs w:val="22"/>
        </w:rPr>
        <w:t>směrov</w:t>
      </w:r>
      <w:r w:rsidR="00C172AF" w:rsidRPr="00F86796">
        <w:rPr>
          <w:rFonts w:cs="Arial"/>
          <w:sz w:val="22"/>
          <w:szCs w:val="22"/>
        </w:rPr>
        <w:t>ou</w:t>
      </w:r>
      <w:r w:rsidR="008152F7" w:rsidRPr="00F86796">
        <w:rPr>
          <w:rFonts w:cs="Arial"/>
          <w:sz w:val="22"/>
          <w:szCs w:val="22"/>
        </w:rPr>
        <w:t xml:space="preserve"> značk</w:t>
      </w:r>
      <w:r w:rsidR="00C172AF" w:rsidRPr="00F86796">
        <w:rPr>
          <w:rFonts w:cs="Arial"/>
          <w:sz w:val="22"/>
          <w:szCs w:val="22"/>
        </w:rPr>
        <w:t>ou</w:t>
      </w:r>
      <w:r w:rsidR="008152F7" w:rsidRPr="00F86796">
        <w:rPr>
          <w:rFonts w:cs="Arial"/>
          <w:sz w:val="22"/>
          <w:szCs w:val="22"/>
        </w:rPr>
        <w:t xml:space="preserve"> (</w:t>
      </w:r>
      <w:r w:rsidR="00C172AF" w:rsidRPr="00F86796">
        <w:rPr>
          <w:rFonts w:cs="Arial"/>
          <w:sz w:val="22"/>
          <w:szCs w:val="22"/>
        </w:rPr>
        <w:t>piktogramem</w:t>
      </w:r>
      <w:r w:rsidR="008152F7" w:rsidRPr="00F86796">
        <w:rPr>
          <w:rFonts w:cs="Arial"/>
          <w:sz w:val="22"/>
          <w:szCs w:val="22"/>
        </w:rPr>
        <w:t>). Značky na všech východech a podél únikových cest, které jsou určeny k použití ve stavu nouze, musí být osvětleny, aby jednoznačně ukazovaly cestu</w:t>
      </w:r>
      <w:r w:rsidR="008152F7" w:rsidRPr="008152F7">
        <w:rPr>
          <w:rFonts w:cs="Arial"/>
          <w:sz w:val="22"/>
          <w:szCs w:val="22"/>
        </w:rPr>
        <w:t xml:space="preserve"> úniku k bezpečnému místu. Jedná se o bezpečnostní značky podle řady ČSN ISO 3864</w:t>
      </w:r>
      <w:r w:rsidR="00366C40">
        <w:rPr>
          <w:rFonts w:cs="Arial"/>
          <w:sz w:val="22"/>
          <w:szCs w:val="22"/>
        </w:rPr>
        <w:t xml:space="preserve">. </w:t>
      </w:r>
      <w:r w:rsidR="008152F7">
        <w:rPr>
          <w:rFonts w:cs="Arial"/>
          <w:sz w:val="22"/>
          <w:szCs w:val="22"/>
        </w:rPr>
        <w:t xml:space="preserve">Hladina osvětlenosti a umístění svítidel bude stanovena dle </w:t>
      </w:r>
      <w:r w:rsidR="008152F7" w:rsidRPr="008152F7">
        <w:rPr>
          <w:rFonts w:cs="Arial"/>
          <w:sz w:val="22"/>
          <w:szCs w:val="22"/>
        </w:rPr>
        <w:t>ČSN EN 1838</w:t>
      </w:r>
      <w:r w:rsidR="008152F7">
        <w:rPr>
          <w:rFonts w:cs="Arial"/>
          <w:sz w:val="22"/>
          <w:szCs w:val="22"/>
        </w:rPr>
        <w:t xml:space="preserve"> a norem souvisejících</w:t>
      </w:r>
      <w:r w:rsidR="008152F7" w:rsidRPr="008152F7">
        <w:rPr>
          <w:rFonts w:cs="Arial"/>
          <w:sz w:val="22"/>
          <w:szCs w:val="22"/>
        </w:rPr>
        <w:t>.</w:t>
      </w:r>
    </w:p>
    <w:p w14:paraId="158020C1" w14:textId="77777777" w:rsidR="008152F7" w:rsidRDefault="008152F7" w:rsidP="008152F7">
      <w:pPr>
        <w:pStyle w:val="Text"/>
        <w:ind w:firstLine="0"/>
        <w:rPr>
          <w:rFonts w:cs="Arial"/>
          <w:sz w:val="22"/>
          <w:szCs w:val="22"/>
        </w:rPr>
      </w:pPr>
    </w:p>
    <w:p w14:paraId="60BDFB91" w14:textId="790C89D8" w:rsidR="003058B0" w:rsidRDefault="005B47FA" w:rsidP="003058B0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Požadavky na nouzové osvětlení budou řešeny </w:t>
      </w:r>
      <w:r w:rsidR="004151A0" w:rsidRPr="009B4845">
        <w:rPr>
          <w:rFonts w:cs="Arial"/>
          <w:sz w:val="22"/>
          <w:szCs w:val="22"/>
        </w:rPr>
        <w:t>v dalším stupni projektové dokumentace</w:t>
      </w:r>
      <w:r w:rsidR="00466CD3">
        <w:rPr>
          <w:rFonts w:cs="Arial"/>
          <w:sz w:val="22"/>
          <w:szCs w:val="22"/>
        </w:rPr>
        <w:t>.</w:t>
      </w:r>
    </w:p>
    <w:p w14:paraId="39CEAC71" w14:textId="77777777" w:rsidR="00466CD3" w:rsidRPr="009B4845" w:rsidRDefault="00466CD3" w:rsidP="003058B0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05CBDA53" w14:textId="258D24BD" w:rsidR="003058B0" w:rsidRPr="003A60D7" w:rsidRDefault="009B4845" w:rsidP="003058B0">
      <w:pPr>
        <w:pStyle w:val="Text"/>
        <w:ind w:firstLine="0"/>
        <w:rPr>
          <w:sz w:val="22"/>
          <w:szCs w:val="22"/>
        </w:rPr>
      </w:pPr>
      <w:r w:rsidRPr="009B4845">
        <w:rPr>
          <w:rFonts w:cs="Arial"/>
          <w:sz w:val="22"/>
          <w:szCs w:val="22"/>
          <w:u w:val="single"/>
        </w:rPr>
        <w:t>Sada pro nouzovou signalizaci</w:t>
      </w:r>
    </w:p>
    <w:p w14:paraId="68618BC2" w14:textId="2FE3A851" w:rsidR="009B4845" w:rsidRPr="009B4845" w:rsidRDefault="00466CD3" w:rsidP="009B4845">
      <w:pPr>
        <w:pStyle w:val="Text"/>
        <w:ind w:firstLine="0"/>
        <w:rPr>
          <w:sz w:val="22"/>
          <w:szCs w:val="22"/>
        </w:rPr>
      </w:pPr>
      <w:bookmarkStart w:id="7" w:name="_Hlk173999264"/>
      <w:r>
        <w:rPr>
          <w:sz w:val="22"/>
          <w:szCs w:val="22"/>
        </w:rPr>
        <w:t xml:space="preserve">Dle ČSN 73 4001 bude </w:t>
      </w:r>
      <w:r w:rsidRPr="009B4845">
        <w:rPr>
          <w:sz w:val="22"/>
          <w:szCs w:val="22"/>
        </w:rPr>
        <w:t xml:space="preserve">v místnosti 1.05 WC pro invalidy umístěna sada pro nouzovou signalizaci </w:t>
      </w:r>
      <w:r>
        <w:rPr>
          <w:sz w:val="22"/>
          <w:szCs w:val="22"/>
        </w:rPr>
        <w:t>p</w:t>
      </w:r>
      <w:r w:rsidR="009B4845" w:rsidRPr="009B4845">
        <w:rPr>
          <w:sz w:val="22"/>
          <w:szCs w:val="22"/>
        </w:rPr>
        <w:t xml:space="preserve">ro přivolání pomoci tělesně postiženým osobám. </w:t>
      </w:r>
    </w:p>
    <w:bookmarkEnd w:id="7"/>
    <w:p w14:paraId="4CD823F2" w14:textId="77777777" w:rsidR="000C7BCB" w:rsidRDefault="000C7BCB" w:rsidP="001A058D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3408B93B" w14:textId="60663A51" w:rsidR="004151A0" w:rsidRPr="009B4845" w:rsidRDefault="004151A0" w:rsidP="001A058D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9B4845">
        <w:rPr>
          <w:rFonts w:cs="Arial"/>
          <w:sz w:val="22"/>
          <w:szCs w:val="22"/>
          <w:u w:val="single"/>
        </w:rPr>
        <w:t>Zásuvkové okruhy</w:t>
      </w:r>
    </w:p>
    <w:p w14:paraId="2CB33454" w14:textId="58B1A460" w:rsidR="007423C7" w:rsidRDefault="007423C7" w:rsidP="007423C7">
      <w:pPr>
        <w:pStyle w:val="Tex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Zásuvky </w:t>
      </w:r>
      <w:proofErr w:type="gramStart"/>
      <w:r w:rsidRPr="009B4845">
        <w:rPr>
          <w:sz w:val="22"/>
          <w:szCs w:val="22"/>
        </w:rPr>
        <w:t>16A</w:t>
      </w:r>
      <w:proofErr w:type="gramEnd"/>
      <w:r w:rsidRPr="009B4845">
        <w:rPr>
          <w:sz w:val="22"/>
          <w:szCs w:val="22"/>
        </w:rPr>
        <w:t>/230V</w:t>
      </w:r>
      <w:r>
        <w:rPr>
          <w:sz w:val="22"/>
          <w:szCs w:val="22"/>
        </w:rPr>
        <w:t xml:space="preserve"> budou instalovány ve veřejně přístupném prostoru v minimálním množství a se zajištěným přístupem</w:t>
      </w:r>
      <w:r w:rsidR="006A193C">
        <w:rPr>
          <w:sz w:val="22"/>
          <w:szCs w:val="22"/>
        </w:rPr>
        <w:t xml:space="preserve"> (použití vesměs pro servisní a úklidové práce)</w:t>
      </w:r>
      <w:r>
        <w:rPr>
          <w:sz w:val="22"/>
          <w:szCs w:val="22"/>
        </w:rPr>
        <w:t>. Při umístění j</w:t>
      </w:r>
      <w:r w:rsidR="00744205" w:rsidRPr="009B4845">
        <w:rPr>
          <w:sz w:val="22"/>
          <w:szCs w:val="22"/>
        </w:rPr>
        <w:t xml:space="preserve">e potřeba respektovat umývací prostor dle </w:t>
      </w:r>
      <w:r w:rsidR="00BE31E3">
        <w:rPr>
          <w:sz w:val="22"/>
          <w:szCs w:val="22"/>
        </w:rPr>
        <w:t>ČSN 33 2130 ed. 3.</w:t>
      </w:r>
      <w:r w:rsidR="0056498F">
        <w:rPr>
          <w:sz w:val="22"/>
          <w:szCs w:val="22"/>
        </w:rPr>
        <w:t xml:space="preserve"> resp. </w:t>
      </w:r>
      <w:r w:rsidR="00744205" w:rsidRPr="009B4845">
        <w:rPr>
          <w:sz w:val="22"/>
          <w:szCs w:val="22"/>
        </w:rPr>
        <w:t xml:space="preserve"> </w:t>
      </w:r>
      <w:r w:rsidR="0056498F" w:rsidRPr="00584780">
        <w:rPr>
          <w:sz w:val="22"/>
          <w:szCs w:val="22"/>
        </w:rPr>
        <w:t>ČSN 33 2000-7-701 ed.2.</w:t>
      </w:r>
      <w:r w:rsidR="0056498F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>Veškeré zásuvkové okruhy budou napojené přes proudové chrániče s nadproudovou ochranou</w:t>
      </w:r>
      <w:r w:rsidR="00584780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>s reziduálním proudem 30</w:t>
      </w:r>
      <w:r w:rsidR="00466CD3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>mA</w:t>
      </w:r>
      <w:r w:rsidR="00584780">
        <w:rPr>
          <w:sz w:val="22"/>
          <w:szCs w:val="22"/>
        </w:rPr>
        <w:t>.</w:t>
      </w:r>
      <w:bookmarkStart w:id="8" w:name="_Hlk173998167"/>
    </w:p>
    <w:p w14:paraId="70D20662" w14:textId="5BD37B96" w:rsidR="00584780" w:rsidRDefault="00744205" w:rsidP="007423C7">
      <w:pPr>
        <w:pStyle w:val="Text"/>
        <w:ind w:firstLine="0"/>
        <w:rPr>
          <w:sz w:val="22"/>
          <w:szCs w:val="22"/>
        </w:rPr>
      </w:pPr>
      <w:r w:rsidRPr="009B4845">
        <w:rPr>
          <w:sz w:val="22"/>
          <w:szCs w:val="22"/>
        </w:rPr>
        <w:t>Zásuvkové okruhy budou</w:t>
      </w:r>
      <w:r w:rsidR="00E11E8F">
        <w:rPr>
          <w:sz w:val="22"/>
          <w:szCs w:val="22"/>
        </w:rPr>
        <w:t xml:space="preserve"> </w:t>
      </w:r>
      <w:r w:rsidR="00E11E8F" w:rsidRPr="009B4845">
        <w:rPr>
          <w:sz w:val="22"/>
          <w:szCs w:val="22"/>
        </w:rPr>
        <w:t>napájeny z rozváděče RP</w:t>
      </w:r>
      <w:r w:rsidR="00466CD3">
        <w:rPr>
          <w:sz w:val="22"/>
          <w:szCs w:val="22"/>
        </w:rPr>
        <w:t>02</w:t>
      </w:r>
      <w:r w:rsidR="00E11E8F" w:rsidRPr="009B4845">
        <w:rPr>
          <w:sz w:val="22"/>
          <w:szCs w:val="22"/>
        </w:rPr>
        <w:t xml:space="preserve"> kabely </w:t>
      </w:r>
      <w:r w:rsidR="00E11E8F" w:rsidRPr="004A561A">
        <w:rPr>
          <w:sz w:val="22"/>
          <w:szCs w:val="22"/>
        </w:rPr>
        <w:t>třídy reakce na oheň B2ca-s</w:t>
      </w:r>
      <w:proofErr w:type="gramStart"/>
      <w:r w:rsidR="00E11E8F" w:rsidRPr="004A561A">
        <w:rPr>
          <w:sz w:val="22"/>
          <w:szCs w:val="22"/>
        </w:rPr>
        <w:t>1,d</w:t>
      </w:r>
      <w:proofErr w:type="gramEnd"/>
      <w:r w:rsidR="00E11E8F" w:rsidRPr="004A561A">
        <w:rPr>
          <w:sz w:val="22"/>
          <w:szCs w:val="22"/>
        </w:rPr>
        <w:t>1,a1</w:t>
      </w:r>
      <w:r w:rsidR="00E11E8F" w:rsidRPr="009B4845">
        <w:rPr>
          <w:sz w:val="22"/>
          <w:szCs w:val="22"/>
        </w:rPr>
        <w:t>.</w:t>
      </w:r>
    </w:p>
    <w:p w14:paraId="6659A908" w14:textId="106E4176" w:rsidR="00744205" w:rsidRPr="009B4845" w:rsidRDefault="005B47FA" w:rsidP="00744205">
      <w:pPr>
        <w:pStyle w:val="Text"/>
        <w:ind w:firstLine="0"/>
        <w:rPr>
          <w:sz w:val="22"/>
          <w:szCs w:val="22"/>
        </w:rPr>
      </w:pPr>
      <w:r>
        <w:rPr>
          <w:sz w:val="22"/>
          <w:szCs w:val="22"/>
        </w:rPr>
        <w:t>Instalace bude provedena v souladu platnými normami ČSN, ČSN EN.</w:t>
      </w:r>
    </w:p>
    <w:bookmarkEnd w:id="8"/>
    <w:p w14:paraId="75A51FE4" w14:textId="77777777" w:rsidR="000C7BCB" w:rsidRDefault="000C7BCB" w:rsidP="001A058D">
      <w:pPr>
        <w:pStyle w:val="Text"/>
        <w:ind w:firstLine="0"/>
        <w:rPr>
          <w:rFonts w:cs="Arial"/>
          <w:u w:val="single"/>
        </w:rPr>
      </w:pPr>
    </w:p>
    <w:p w14:paraId="5AC5530E" w14:textId="06C0F8F7" w:rsidR="000C7BCB" w:rsidRPr="009B4845" w:rsidRDefault="000C7BCB" w:rsidP="000C7BCB">
      <w:pPr>
        <w:pStyle w:val="Text"/>
        <w:ind w:firstLine="0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Okruhy pro VZT, ZTI</w:t>
      </w:r>
    </w:p>
    <w:p w14:paraId="754F0083" w14:textId="1AA80E6B" w:rsidR="000C7BCB" w:rsidRDefault="00466CD3" w:rsidP="000C7BCB">
      <w:pPr>
        <w:pStyle w:val="Text"/>
        <w:ind w:firstLine="0"/>
        <w:rPr>
          <w:sz w:val="22"/>
          <w:szCs w:val="22"/>
        </w:rPr>
      </w:pPr>
      <w:r>
        <w:rPr>
          <w:sz w:val="22"/>
          <w:szCs w:val="22"/>
        </w:rPr>
        <w:t>Zařízení VZT</w:t>
      </w:r>
      <w:r w:rsidR="00D01D97">
        <w:rPr>
          <w:sz w:val="22"/>
          <w:szCs w:val="22"/>
        </w:rPr>
        <w:t xml:space="preserve"> a </w:t>
      </w:r>
      <w:r>
        <w:rPr>
          <w:sz w:val="22"/>
          <w:szCs w:val="22"/>
        </w:rPr>
        <w:t>ZT</w:t>
      </w:r>
      <w:r w:rsidR="00D01D97">
        <w:rPr>
          <w:sz w:val="22"/>
          <w:szCs w:val="22"/>
        </w:rPr>
        <w:t>I</w:t>
      </w:r>
      <w:r>
        <w:rPr>
          <w:sz w:val="22"/>
          <w:szCs w:val="22"/>
        </w:rPr>
        <w:t xml:space="preserve"> budou napájena z rozváděče R</w:t>
      </w:r>
      <w:r w:rsidR="00A93279">
        <w:rPr>
          <w:sz w:val="22"/>
          <w:szCs w:val="22"/>
        </w:rPr>
        <w:t>P</w:t>
      </w:r>
      <w:r>
        <w:rPr>
          <w:sz w:val="22"/>
          <w:szCs w:val="22"/>
        </w:rPr>
        <w:t xml:space="preserve">02. Detailněji </w:t>
      </w:r>
      <w:r w:rsidR="000C7BCB">
        <w:rPr>
          <w:sz w:val="22"/>
          <w:szCs w:val="22"/>
        </w:rPr>
        <w:t>bude</w:t>
      </w:r>
      <w:r>
        <w:rPr>
          <w:sz w:val="22"/>
          <w:szCs w:val="22"/>
        </w:rPr>
        <w:t xml:space="preserve"> napájení</w:t>
      </w:r>
      <w:r w:rsidR="000C7BCB">
        <w:rPr>
          <w:sz w:val="22"/>
          <w:szCs w:val="22"/>
        </w:rPr>
        <w:t xml:space="preserve"> řešeno v dalším stupni </w:t>
      </w:r>
      <w:r w:rsidR="008A14E8">
        <w:rPr>
          <w:sz w:val="22"/>
          <w:szCs w:val="22"/>
        </w:rPr>
        <w:t>projektové dokumentace</w:t>
      </w:r>
      <w:r w:rsidR="000C7BCB">
        <w:rPr>
          <w:sz w:val="22"/>
          <w:szCs w:val="22"/>
        </w:rPr>
        <w:t xml:space="preserve"> dle podkladů jednotlivých profesí.</w:t>
      </w:r>
    </w:p>
    <w:p w14:paraId="5EF58B35" w14:textId="77777777" w:rsidR="000C7BCB" w:rsidRDefault="000C7BCB" w:rsidP="000C7BCB">
      <w:pPr>
        <w:pStyle w:val="Text"/>
        <w:ind w:firstLine="0"/>
        <w:rPr>
          <w:sz w:val="22"/>
          <w:szCs w:val="22"/>
        </w:rPr>
      </w:pPr>
    </w:p>
    <w:p w14:paraId="15261581" w14:textId="58060981" w:rsidR="000C7BCB" w:rsidRDefault="000C7BCB" w:rsidP="000C7BCB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0C7BCB">
        <w:rPr>
          <w:rFonts w:cs="Arial"/>
          <w:sz w:val="22"/>
          <w:szCs w:val="22"/>
          <w:u w:val="single"/>
        </w:rPr>
        <w:t>CENTRAL STOP, TOTAL STOP</w:t>
      </w:r>
    </w:p>
    <w:p w14:paraId="49ADD99F" w14:textId="41F4462E" w:rsidR="00466CD3" w:rsidRPr="00466CD3" w:rsidRDefault="00466CD3" w:rsidP="000C7BCB">
      <w:pPr>
        <w:pStyle w:val="Text"/>
        <w:ind w:firstLine="0"/>
        <w:rPr>
          <w:sz w:val="22"/>
          <w:szCs w:val="22"/>
        </w:rPr>
      </w:pPr>
      <w:r w:rsidRPr="00466CD3">
        <w:rPr>
          <w:sz w:val="22"/>
          <w:szCs w:val="22"/>
        </w:rPr>
        <w:t>Objekt neobsahuje požárně bezpečností zařízení,</w:t>
      </w:r>
      <w:r w:rsidR="001A1A40">
        <w:rPr>
          <w:sz w:val="22"/>
          <w:szCs w:val="22"/>
        </w:rPr>
        <w:t xml:space="preserve"> které by sloužilo v případě požáru,</w:t>
      </w:r>
      <w:r w:rsidRPr="00466CD3">
        <w:rPr>
          <w:sz w:val="22"/>
          <w:szCs w:val="22"/>
        </w:rPr>
        <w:t xml:space="preserve"> CENTRAL STOP </w:t>
      </w:r>
      <w:r w:rsidR="001A1A40">
        <w:rPr>
          <w:sz w:val="22"/>
          <w:szCs w:val="22"/>
        </w:rPr>
        <w:t xml:space="preserve">tedy </w:t>
      </w:r>
      <w:r w:rsidRPr="00466CD3">
        <w:rPr>
          <w:sz w:val="22"/>
          <w:szCs w:val="22"/>
        </w:rPr>
        <w:t xml:space="preserve">není požadován. </w:t>
      </w:r>
    </w:p>
    <w:p w14:paraId="1915E8DA" w14:textId="7ACDF809" w:rsidR="00466CD3" w:rsidRDefault="00466CD3" w:rsidP="00466CD3">
      <w:pPr>
        <w:pStyle w:val="Text"/>
        <w:ind w:firstLine="0"/>
        <w:rPr>
          <w:sz w:val="22"/>
          <w:szCs w:val="22"/>
        </w:rPr>
      </w:pPr>
      <w:r w:rsidRPr="00466CD3">
        <w:rPr>
          <w:sz w:val="22"/>
          <w:szCs w:val="22"/>
        </w:rPr>
        <w:t>Funkci zařízení TOTAL STOP plní hlavní vypínač</w:t>
      </w:r>
      <w:r w:rsidR="00671CD1">
        <w:rPr>
          <w:sz w:val="22"/>
          <w:szCs w:val="22"/>
        </w:rPr>
        <w:t xml:space="preserve"> </w:t>
      </w:r>
      <w:r w:rsidRPr="00466CD3">
        <w:rPr>
          <w:sz w:val="22"/>
          <w:szCs w:val="22"/>
        </w:rPr>
        <w:t>v rozváděči RP02</w:t>
      </w:r>
      <w:r>
        <w:rPr>
          <w:sz w:val="22"/>
          <w:szCs w:val="22"/>
        </w:rPr>
        <w:t>,</w:t>
      </w:r>
      <w:r w:rsidRPr="00466CD3">
        <w:rPr>
          <w:sz w:val="22"/>
          <w:szCs w:val="22"/>
        </w:rPr>
        <w:t xml:space="preserve"> případně nadřazený vypínač (jistič) v rozváděči RH (DTS). </w:t>
      </w:r>
    </w:p>
    <w:p w14:paraId="643B1DBC" w14:textId="77777777" w:rsidR="00466CD3" w:rsidRPr="00466CD3" w:rsidRDefault="00466CD3" w:rsidP="00466CD3">
      <w:pPr>
        <w:pStyle w:val="Text"/>
        <w:ind w:firstLine="0"/>
        <w:rPr>
          <w:sz w:val="22"/>
          <w:szCs w:val="22"/>
        </w:rPr>
      </w:pPr>
    </w:p>
    <w:p w14:paraId="460B6AB4" w14:textId="3F8EB33D" w:rsidR="00584780" w:rsidRPr="00584780" w:rsidRDefault="00584780" w:rsidP="000C7BCB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584780">
        <w:rPr>
          <w:rFonts w:cs="Arial"/>
          <w:sz w:val="22"/>
          <w:szCs w:val="22"/>
          <w:u w:val="single"/>
        </w:rPr>
        <w:t>Kabelové rozvody</w:t>
      </w:r>
    </w:p>
    <w:p w14:paraId="7A3F09A7" w14:textId="58AC8105" w:rsidR="00584780" w:rsidRDefault="007423C7" w:rsidP="0056498F">
      <w:pPr>
        <w:pStyle w:val="Tex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Kabelové rozvody se předpokládají skryté v meziprostoru konstrukce. </w:t>
      </w:r>
      <w:r w:rsidR="00584780" w:rsidRPr="00584780">
        <w:rPr>
          <w:sz w:val="22"/>
          <w:szCs w:val="22"/>
        </w:rPr>
        <w:t xml:space="preserve">Provedení kabelových rozvodů </w:t>
      </w:r>
      <w:r w:rsidR="00584780">
        <w:rPr>
          <w:sz w:val="22"/>
          <w:szCs w:val="22"/>
        </w:rPr>
        <w:t>musí</w:t>
      </w:r>
      <w:r w:rsidR="00584780" w:rsidRPr="00584780">
        <w:rPr>
          <w:sz w:val="22"/>
          <w:szCs w:val="22"/>
        </w:rPr>
        <w:t xml:space="preserve"> odpovídat požadavkům PBŘ, příslušným normám a platné legislativě. Především </w:t>
      </w:r>
      <w:r w:rsidR="00584780">
        <w:rPr>
          <w:sz w:val="22"/>
          <w:szCs w:val="22"/>
        </w:rPr>
        <w:t>budou</w:t>
      </w:r>
      <w:r w:rsidR="00584780" w:rsidRPr="00584780">
        <w:rPr>
          <w:sz w:val="22"/>
          <w:szCs w:val="22"/>
        </w:rPr>
        <w:t xml:space="preserve"> zohledněny požadavky ČSN 73 0802</w:t>
      </w:r>
      <w:r w:rsidR="00584780">
        <w:rPr>
          <w:sz w:val="22"/>
          <w:szCs w:val="22"/>
        </w:rPr>
        <w:t xml:space="preserve"> ed.</w:t>
      </w:r>
      <w:proofErr w:type="gramStart"/>
      <w:r w:rsidR="00584780">
        <w:rPr>
          <w:sz w:val="22"/>
          <w:szCs w:val="22"/>
        </w:rPr>
        <w:t xml:space="preserve">2 </w:t>
      </w:r>
      <w:r w:rsidR="00584780" w:rsidRPr="00584780">
        <w:rPr>
          <w:sz w:val="22"/>
          <w:szCs w:val="22"/>
        </w:rPr>
        <w:t>,</w:t>
      </w:r>
      <w:proofErr w:type="gramEnd"/>
      <w:r w:rsidR="00584780" w:rsidRPr="00584780">
        <w:rPr>
          <w:sz w:val="22"/>
          <w:szCs w:val="22"/>
        </w:rPr>
        <w:t xml:space="preserve"> </w:t>
      </w:r>
      <w:r w:rsidR="00584780">
        <w:rPr>
          <w:sz w:val="22"/>
          <w:szCs w:val="22"/>
        </w:rPr>
        <w:t xml:space="preserve">ČSN </w:t>
      </w:r>
      <w:r w:rsidR="00584780" w:rsidRPr="00584780">
        <w:rPr>
          <w:sz w:val="22"/>
          <w:szCs w:val="22"/>
        </w:rPr>
        <w:t xml:space="preserve">73 0831, </w:t>
      </w:r>
      <w:r w:rsidR="00584780">
        <w:rPr>
          <w:sz w:val="22"/>
          <w:szCs w:val="22"/>
        </w:rPr>
        <w:t xml:space="preserve">ČSN </w:t>
      </w:r>
      <w:r w:rsidR="00584780" w:rsidRPr="00584780">
        <w:rPr>
          <w:sz w:val="22"/>
          <w:szCs w:val="22"/>
        </w:rPr>
        <w:t>73 0848,</w:t>
      </w:r>
      <w:r w:rsidR="00A46D87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 xml:space="preserve"> </w:t>
      </w:r>
      <w:r w:rsidR="00A46D87" w:rsidRPr="00A46D87">
        <w:rPr>
          <w:sz w:val="22"/>
          <w:szCs w:val="22"/>
        </w:rPr>
        <w:t>ČSN 33 2130 ED.3</w:t>
      </w:r>
      <w:r w:rsidR="00A46D87">
        <w:rPr>
          <w:sz w:val="22"/>
          <w:szCs w:val="22"/>
        </w:rPr>
        <w:t xml:space="preserve">, </w:t>
      </w:r>
      <w:r w:rsidR="00584780" w:rsidRPr="00584780">
        <w:rPr>
          <w:sz w:val="22"/>
          <w:szCs w:val="22"/>
        </w:rPr>
        <w:t>resp. vyhlášky MV č. 23/2008</w:t>
      </w:r>
      <w:r w:rsidR="00584780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>Sb. a vyhlášky MV č. 268/2011 Sb.</w:t>
      </w:r>
      <w:r w:rsidR="00584780">
        <w:rPr>
          <w:sz w:val="22"/>
          <w:szCs w:val="22"/>
        </w:rPr>
        <w:t xml:space="preserve"> </w:t>
      </w:r>
      <w:r w:rsidR="00584780" w:rsidRPr="00584780">
        <w:rPr>
          <w:sz w:val="22"/>
          <w:szCs w:val="22"/>
        </w:rPr>
        <w:t xml:space="preserve">Ukládání kabelů musí být v souladu s ČSN 33 2000-5-52 ed.2, rozvody </w:t>
      </w:r>
      <w:r>
        <w:rPr>
          <w:sz w:val="22"/>
          <w:szCs w:val="22"/>
        </w:rPr>
        <w:t xml:space="preserve">v prostorech </w:t>
      </w:r>
      <w:r w:rsidR="00584780" w:rsidRPr="00584780">
        <w:rPr>
          <w:sz w:val="22"/>
          <w:szCs w:val="22"/>
        </w:rPr>
        <w:t>s umývacími prostory musí být provedeny dle ČSN 33 2000-7-701 ed.2.</w:t>
      </w:r>
      <w:r w:rsidR="0056498F">
        <w:rPr>
          <w:sz w:val="22"/>
          <w:szCs w:val="22"/>
        </w:rPr>
        <w:t xml:space="preserve"> resp. </w:t>
      </w:r>
      <w:r w:rsidR="0056498F" w:rsidRPr="009B4845">
        <w:rPr>
          <w:sz w:val="22"/>
          <w:szCs w:val="22"/>
        </w:rPr>
        <w:t xml:space="preserve">ČSN 33 </w:t>
      </w:r>
      <w:r w:rsidR="00A46D87">
        <w:rPr>
          <w:sz w:val="22"/>
          <w:szCs w:val="22"/>
        </w:rPr>
        <w:t>2</w:t>
      </w:r>
      <w:r w:rsidR="0056498F" w:rsidRPr="009B4845">
        <w:rPr>
          <w:sz w:val="22"/>
          <w:szCs w:val="22"/>
        </w:rPr>
        <w:t>130 ed. 3</w:t>
      </w:r>
      <w:r w:rsidR="0056498F">
        <w:rPr>
          <w:sz w:val="22"/>
          <w:szCs w:val="22"/>
        </w:rPr>
        <w:t>.</w:t>
      </w:r>
    </w:p>
    <w:p w14:paraId="500E59D7" w14:textId="77777777" w:rsidR="000C7BCB" w:rsidRDefault="000C7BCB" w:rsidP="000C7BCB">
      <w:pPr>
        <w:pStyle w:val="Text"/>
        <w:ind w:firstLine="0"/>
        <w:rPr>
          <w:rFonts w:cs="Arial"/>
          <w:sz w:val="22"/>
          <w:szCs w:val="22"/>
          <w:u w:val="single"/>
        </w:rPr>
      </w:pPr>
    </w:p>
    <w:p w14:paraId="7DDC7E28" w14:textId="5AAA6054" w:rsidR="000C7BCB" w:rsidRDefault="000C7BCB" w:rsidP="000C7BCB">
      <w:pPr>
        <w:pStyle w:val="Text"/>
        <w:ind w:firstLine="0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lastRenderedPageBreak/>
        <w:t>Uzemnění</w:t>
      </w:r>
      <w:r w:rsidR="0056498F">
        <w:rPr>
          <w:rFonts w:cs="Arial"/>
          <w:sz w:val="22"/>
          <w:szCs w:val="22"/>
          <w:u w:val="single"/>
        </w:rPr>
        <w:t xml:space="preserve"> a pospojování</w:t>
      </w:r>
    </w:p>
    <w:p w14:paraId="13C2A708" w14:textId="5BD057F8" w:rsidR="00952756" w:rsidRDefault="0056498F" w:rsidP="00952756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 rámci stavby bude zřízen strojený zemnič</w:t>
      </w:r>
      <w:r w:rsidR="00952756">
        <w:rPr>
          <w:rFonts w:cs="Arial"/>
          <w:sz w:val="22"/>
          <w:szCs w:val="22"/>
        </w:rPr>
        <w:t xml:space="preserve">. Zemnič je </w:t>
      </w:r>
      <w:r w:rsidR="00952756" w:rsidRPr="00952756">
        <w:rPr>
          <w:rFonts w:cs="Arial"/>
          <w:sz w:val="22"/>
          <w:szCs w:val="22"/>
        </w:rPr>
        <w:t>uvažován jako obvodový (základový) zemnič typu B, navržen</w:t>
      </w:r>
      <w:r w:rsidR="00952756">
        <w:rPr>
          <w:rFonts w:cs="Arial"/>
          <w:sz w:val="22"/>
          <w:szCs w:val="22"/>
        </w:rPr>
        <w:t>ý</w:t>
      </w:r>
      <w:r w:rsidR="00952756" w:rsidRPr="00952756">
        <w:rPr>
          <w:rFonts w:cs="Arial"/>
          <w:sz w:val="22"/>
          <w:szCs w:val="22"/>
        </w:rPr>
        <w:t xml:space="preserve"> zemnicím páskem FeZn 30x4 mm uloženým pod </w:t>
      </w:r>
      <w:r w:rsidR="00952756">
        <w:rPr>
          <w:rFonts w:cs="Arial"/>
          <w:sz w:val="22"/>
          <w:szCs w:val="22"/>
        </w:rPr>
        <w:t xml:space="preserve">nebo okolo </w:t>
      </w:r>
      <w:r w:rsidR="00952756" w:rsidRPr="00952756">
        <w:rPr>
          <w:rFonts w:cs="Arial"/>
          <w:sz w:val="22"/>
          <w:szCs w:val="22"/>
        </w:rPr>
        <w:t>základ</w:t>
      </w:r>
      <w:r w:rsidR="00952756">
        <w:rPr>
          <w:rFonts w:cs="Arial"/>
          <w:sz w:val="22"/>
          <w:szCs w:val="22"/>
        </w:rPr>
        <w:t>ů</w:t>
      </w:r>
      <w:r w:rsidR="00952756" w:rsidRPr="00952756">
        <w:rPr>
          <w:rFonts w:cs="Arial"/>
          <w:sz w:val="22"/>
          <w:szCs w:val="22"/>
        </w:rPr>
        <w:t xml:space="preserve"> objekt</w:t>
      </w:r>
      <w:r w:rsidR="00952756">
        <w:rPr>
          <w:rFonts w:cs="Arial"/>
          <w:sz w:val="22"/>
          <w:szCs w:val="22"/>
        </w:rPr>
        <w:t>u.</w:t>
      </w:r>
    </w:p>
    <w:p w14:paraId="3AF2ED99" w14:textId="77777777" w:rsidR="00952756" w:rsidRDefault="00952756" w:rsidP="00952756">
      <w:pPr>
        <w:pStyle w:val="Text"/>
        <w:ind w:firstLine="0"/>
        <w:rPr>
          <w:rFonts w:cs="Arial"/>
          <w:sz w:val="22"/>
          <w:szCs w:val="22"/>
        </w:rPr>
      </w:pPr>
    </w:p>
    <w:p w14:paraId="00D27A46" w14:textId="24D4BAA3" w:rsidR="00952756" w:rsidRDefault="00952756" w:rsidP="00952756">
      <w:pPr>
        <w:pStyle w:val="Text"/>
        <w:ind w:firstLine="0"/>
        <w:rPr>
          <w:rFonts w:cs="Arial"/>
          <w:sz w:val="22"/>
          <w:szCs w:val="22"/>
        </w:rPr>
      </w:pPr>
      <w:r w:rsidRPr="00952756">
        <w:rPr>
          <w:rFonts w:cs="Arial"/>
          <w:sz w:val="22"/>
          <w:szCs w:val="22"/>
        </w:rPr>
        <w:t>V souladu s ČSN 33 2000-4-41, ed.</w:t>
      </w:r>
      <w:r>
        <w:rPr>
          <w:rFonts w:cs="Arial"/>
          <w:sz w:val="22"/>
          <w:szCs w:val="22"/>
        </w:rPr>
        <w:t>3</w:t>
      </w:r>
      <w:r w:rsidRPr="00952756">
        <w:rPr>
          <w:rFonts w:cs="Arial"/>
          <w:sz w:val="22"/>
          <w:szCs w:val="22"/>
        </w:rPr>
        <w:t xml:space="preserve"> a ČSN EN 62305-3, ed.2, -4, ed.2 </w:t>
      </w:r>
      <w:r w:rsidR="0088282C">
        <w:rPr>
          <w:rFonts w:cs="Arial"/>
          <w:sz w:val="22"/>
          <w:szCs w:val="22"/>
        </w:rPr>
        <w:t>bude zřízeno</w:t>
      </w:r>
      <w:r w:rsidRPr="00952756">
        <w:rPr>
          <w:rFonts w:cs="Arial"/>
          <w:sz w:val="22"/>
          <w:szCs w:val="22"/>
        </w:rPr>
        <w:t xml:space="preserve"> místo hlavního pospojení objektu. </w:t>
      </w:r>
      <w:r w:rsidR="0088282C" w:rsidRPr="00952756">
        <w:rPr>
          <w:rFonts w:cs="Arial"/>
          <w:sz w:val="22"/>
          <w:szCs w:val="22"/>
        </w:rPr>
        <w:t xml:space="preserve">Místo hlavního pospojení se zřizuje </w:t>
      </w:r>
      <w:r w:rsidR="0088282C">
        <w:rPr>
          <w:rFonts w:cs="Arial"/>
          <w:sz w:val="22"/>
          <w:szCs w:val="22"/>
        </w:rPr>
        <w:t xml:space="preserve">v blízkosti rozváděče </w:t>
      </w:r>
      <w:r w:rsidR="0088282C" w:rsidRPr="00952756">
        <w:rPr>
          <w:rFonts w:cs="Arial"/>
          <w:sz w:val="22"/>
          <w:szCs w:val="22"/>
        </w:rPr>
        <w:t xml:space="preserve">NN. Zde </w:t>
      </w:r>
      <w:r w:rsidR="0088282C">
        <w:rPr>
          <w:rFonts w:cs="Arial"/>
          <w:sz w:val="22"/>
          <w:szCs w:val="22"/>
        </w:rPr>
        <w:t>bude</w:t>
      </w:r>
      <w:r w:rsidR="0088282C" w:rsidRPr="00952756">
        <w:rPr>
          <w:rFonts w:cs="Arial"/>
          <w:sz w:val="22"/>
          <w:szCs w:val="22"/>
        </w:rPr>
        <w:t xml:space="preserve"> navržena hlavní svorkovnice </w:t>
      </w:r>
      <w:r w:rsidR="00A04D75">
        <w:rPr>
          <w:rFonts w:cs="Arial"/>
          <w:sz w:val="22"/>
          <w:szCs w:val="22"/>
        </w:rPr>
        <w:t>uzemnění</w:t>
      </w:r>
      <w:r w:rsidR="0088282C" w:rsidRPr="00952756">
        <w:rPr>
          <w:rFonts w:cs="Arial"/>
          <w:sz w:val="22"/>
          <w:szCs w:val="22"/>
        </w:rPr>
        <w:t xml:space="preserve"> (</w:t>
      </w:r>
      <w:r w:rsidR="0088282C">
        <w:rPr>
          <w:rFonts w:cs="Arial"/>
          <w:sz w:val="22"/>
          <w:szCs w:val="22"/>
        </w:rPr>
        <w:t>MET</w:t>
      </w:r>
      <w:r w:rsidR="0088282C" w:rsidRPr="00952756">
        <w:rPr>
          <w:rFonts w:cs="Arial"/>
          <w:sz w:val="22"/>
          <w:szCs w:val="22"/>
        </w:rPr>
        <w:t>).</w:t>
      </w:r>
      <w:r w:rsidR="0088282C">
        <w:rPr>
          <w:rFonts w:cs="Arial"/>
          <w:sz w:val="22"/>
          <w:szCs w:val="22"/>
        </w:rPr>
        <w:t xml:space="preserve"> </w:t>
      </w:r>
      <w:r w:rsidRPr="00952756">
        <w:rPr>
          <w:rFonts w:cs="Arial"/>
          <w:sz w:val="22"/>
          <w:szCs w:val="22"/>
        </w:rPr>
        <w:t xml:space="preserve">K této přípojnici </w:t>
      </w:r>
      <w:r w:rsidR="0088282C">
        <w:rPr>
          <w:rFonts w:cs="Arial"/>
          <w:sz w:val="22"/>
          <w:szCs w:val="22"/>
        </w:rPr>
        <w:t xml:space="preserve">budou </w:t>
      </w:r>
      <w:r w:rsidRPr="00952756">
        <w:rPr>
          <w:rFonts w:cs="Arial"/>
          <w:sz w:val="22"/>
          <w:szCs w:val="22"/>
        </w:rPr>
        <w:t xml:space="preserve">připojeny veškeré kovové prvky v objektu včetně instalací v souladu s ČSN 2000-5-54, ed.2. Pospojují se ochranné vodiče s uzemňovacími přívody přes ochrannou svorku. K uzemňovací </w:t>
      </w:r>
      <w:r w:rsidR="0088282C">
        <w:rPr>
          <w:rFonts w:cs="Arial"/>
          <w:sz w:val="22"/>
          <w:szCs w:val="22"/>
        </w:rPr>
        <w:t xml:space="preserve">sběrnici </w:t>
      </w:r>
      <w:r w:rsidRPr="00952756">
        <w:rPr>
          <w:rFonts w:cs="Arial"/>
          <w:sz w:val="22"/>
          <w:szCs w:val="22"/>
        </w:rPr>
        <w:t xml:space="preserve">se připojí rozvod veškerých kovových </w:t>
      </w:r>
      <w:proofErr w:type="gramStart"/>
      <w:r w:rsidRPr="00952756">
        <w:rPr>
          <w:rFonts w:cs="Arial"/>
          <w:sz w:val="22"/>
          <w:szCs w:val="22"/>
        </w:rPr>
        <w:t>částí - potrubí</w:t>
      </w:r>
      <w:proofErr w:type="gramEnd"/>
      <w:r w:rsidRPr="00952756">
        <w:rPr>
          <w:rFonts w:cs="Arial"/>
          <w:sz w:val="22"/>
          <w:szCs w:val="22"/>
        </w:rPr>
        <w:t>, VZT v</w:t>
      </w:r>
      <w:r>
        <w:rPr>
          <w:rFonts w:cs="Arial"/>
          <w:sz w:val="22"/>
          <w:szCs w:val="22"/>
        </w:rPr>
        <w:t> </w:t>
      </w:r>
      <w:r w:rsidRPr="00952756">
        <w:rPr>
          <w:rFonts w:cs="Arial"/>
          <w:sz w:val="22"/>
          <w:szCs w:val="22"/>
        </w:rPr>
        <w:t>objektu</w:t>
      </w:r>
      <w:r>
        <w:rPr>
          <w:rFonts w:cs="Arial"/>
          <w:sz w:val="22"/>
          <w:szCs w:val="22"/>
        </w:rPr>
        <w:t xml:space="preserve">, </w:t>
      </w:r>
      <w:r w:rsidRPr="00952756">
        <w:rPr>
          <w:rFonts w:cs="Arial"/>
          <w:sz w:val="22"/>
          <w:szCs w:val="22"/>
        </w:rPr>
        <w:t>rozvaděče</w:t>
      </w:r>
      <w:r>
        <w:rPr>
          <w:rFonts w:cs="Arial"/>
          <w:sz w:val="22"/>
          <w:szCs w:val="22"/>
        </w:rPr>
        <w:t xml:space="preserve">, </w:t>
      </w:r>
      <w:r w:rsidRPr="00952756">
        <w:rPr>
          <w:rFonts w:cs="Arial"/>
          <w:sz w:val="22"/>
          <w:szCs w:val="22"/>
        </w:rPr>
        <w:t>kabelov</w:t>
      </w:r>
      <w:r>
        <w:rPr>
          <w:rFonts w:cs="Arial"/>
          <w:sz w:val="22"/>
          <w:szCs w:val="22"/>
        </w:rPr>
        <w:t>é</w:t>
      </w:r>
      <w:r w:rsidRPr="00952756">
        <w:rPr>
          <w:rFonts w:cs="Arial"/>
          <w:sz w:val="22"/>
          <w:szCs w:val="22"/>
        </w:rPr>
        <w:t xml:space="preserve"> rošt</w:t>
      </w:r>
      <w:r>
        <w:rPr>
          <w:rFonts w:cs="Arial"/>
          <w:sz w:val="22"/>
          <w:szCs w:val="22"/>
        </w:rPr>
        <w:t>y</w:t>
      </w:r>
      <w:r w:rsidRPr="00952756">
        <w:rPr>
          <w:rFonts w:cs="Arial"/>
          <w:sz w:val="22"/>
          <w:szCs w:val="22"/>
        </w:rPr>
        <w:t xml:space="preserve"> a žlab</w:t>
      </w:r>
      <w:r>
        <w:rPr>
          <w:rFonts w:cs="Arial"/>
          <w:sz w:val="22"/>
          <w:szCs w:val="22"/>
        </w:rPr>
        <w:t xml:space="preserve">y. </w:t>
      </w:r>
      <w:r w:rsidRPr="00952756">
        <w:rPr>
          <w:rFonts w:cs="Arial"/>
          <w:sz w:val="22"/>
          <w:szCs w:val="22"/>
        </w:rPr>
        <w:t>Doplňující</w:t>
      </w:r>
      <w:r w:rsidR="0088282C">
        <w:rPr>
          <w:rFonts w:cs="Arial"/>
          <w:sz w:val="22"/>
          <w:szCs w:val="22"/>
        </w:rPr>
        <w:t xml:space="preserve"> ochranné</w:t>
      </w:r>
      <w:r w:rsidRPr="00952756">
        <w:rPr>
          <w:rFonts w:cs="Arial"/>
          <w:sz w:val="22"/>
          <w:szCs w:val="22"/>
        </w:rPr>
        <w:t xml:space="preserve"> pospojování </w:t>
      </w:r>
      <w:r w:rsidR="0088282C">
        <w:rPr>
          <w:rFonts w:cs="Arial"/>
          <w:sz w:val="22"/>
          <w:szCs w:val="22"/>
        </w:rPr>
        <w:t>se</w:t>
      </w:r>
      <w:r w:rsidRPr="00952756">
        <w:rPr>
          <w:rFonts w:cs="Arial"/>
          <w:sz w:val="22"/>
          <w:szCs w:val="22"/>
        </w:rPr>
        <w:t xml:space="preserve"> provede ve vybraných</w:t>
      </w:r>
      <w:r>
        <w:rPr>
          <w:rFonts w:cs="Arial"/>
          <w:sz w:val="22"/>
          <w:szCs w:val="22"/>
        </w:rPr>
        <w:t xml:space="preserve"> </w:t>
      </w:r>
      <w:r w:rsidRPr="00952756">
        <w:rPr>
          <w:rFonts w:cs="Arial"/>
          <w:sz w:val="22"/>
          <w:szCs w:val="22"/>
        </w:rPr>
        <w:t>místnostech</w:t>
      </w:r>
      <w:r w:rsidR="004B344C">
        <w:rPr>
          <w:rFonts w:cs="Arial"/>
          <w:sz w:val="22"/>
          <w:szCs w:val="22"/>
        </w:rPr>
        <w:t xml:space="preserve">, kde budou vzájemně propojeny </w:t>
      </w:r>
      <w:r w:rsidR="004B344C" w:rsidRPr="004B344C">
        <w:rPr>
          <w:rFonts w:cs="Arial"/>
          <w:sz w:val="22"/>
          <w:szCs w:val="22"/>
        </w:rPr>
        <w:t>všechny neživé části upevněných zařízení současně přístupných dotyku a cizí vodivé části</w:t>
      </w:r>
      <w:r>
        <w:rPr>
          <w:rFonts w:cs="Arial"/>
          <w:sz w:val="22"/>
          <w:szCs w:val="22"/>
        </w:rPr>
        <w:t xml:space="preserve">. </w:t>
      </w:r>
    </w:p>
    <w:p w14:paraId="2ECBEA28" w14:textId="77777777" w:rsidR="002D4CAA" w:rsidRDefault="002D4CAA" w:rsidP="00952756">
      <w:pPr>
        <w:pStyle w:val="Text"/>
        <w:ind w:firstLine="0"/>
        <w:rPr>
          <w:rFonts w:cs="Arial"/>
          <w:sz w:val="22"/>
          <w:szCs w:val="22"/>
        </w:rPr>
      </w:pPr>
    </w:p>
    <w:p w14:paraId="5CF375AC" w14:textId="3771DE70" w:rsidR="002D4CAA" w:rsidRPr="008A14E8" w:rsidRDefault="002D4CAA" w:rsidP="002D4CAA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Detailněji bude tato problematika řešena v dalším stupni PD.</w:t>
      </w:r>
    </w:p>
    <w:p w14:paraId="28DFEE21" w14:textId="77777777" w:rsidR="00952756" w:rsidRDefault="00952756" w:rsidP="00952756">
      <w:pPr>
        <w:pStyle w:val="Text"/>
        <w:ind w:firstLine="0"/>
        <w:rPr>
          <w:rFonts w:cs="Arial"/>
          <w:sz w:val="22"/>
          <w:szCs w:val="22"/>
        </w:rPr>
      </w:pPr>
    </w:p>
    <w:p w14:paraId="56F103C2" w14:textId="3F12777D" w:rsidR="00952756" w:rsidRPr="00952756" w:rsidRDefault="00952756" w:rsidP="00952756">
      <w:pPr>
        <w:pStyle w:val="Text"/>
        <w:ind w:firstLine="0"/>
        <w:rPr>
          <w:rFonts w:cs="Arial"/>
          <w:sz w:val="22"/>
          <w:szCs w:val="22"/>
          <w:u w:val="single"/>
        </w:rPr>
      </w:pPr>
      <w:r w:rsidRPr="00952756">
        <w:rPr>
          <w:rFonts w:cs="Arial"/>
          <w:sz w:val="22"/>
          <w:szCs w:val="22"/>
          <w:u w:val="single"/>
        </w:rPr>
        <w:t>Ochrana před bleskem a přepětím</w:t>
      </w:r>
    </w:p>
    <w:p w14:paraId="7D833A8D" w14:textId="2A4F6F89" w:rsidR="002D4CAA" w:rsidRDefault="002D4CAA" w:rsidP="001522F7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Ochrana před bleskem musí být zřízena tam, </w:t>
      </w:r>
      <w:r w:rsidRPr="00735029">
        <w:rPr>
          <w:rFonts w:cs="Arial"/>
          <w:sz w:val="22"/>
          <w:szCs w:val="22"/>
        </w:rPr>
        <w:t xml:space="preserve">kde by blesk mohl způsobit ohrožení života nebo zdraví osob mj. </w:t>
      </w:r>
      <w:r>
        <w:rPr>
          <w:rFonts w:cs="Arial"/>
          <w:sz w:val="22"/>
          <w:szCs w:val="22"/>
        </w:rPr>
        <w:t xml:space="preserve">u staveb občanského vybavení dle </w:t>
      </w:r>
      <w:r w:rsidR="00735029">
        <w:rPr>
          <w:rFonts w:cs="Arial"/>
          <w:sz w:val="22"/>
          <w:szCs w:val="22"/>
        </w:rPr>
        <w:t>v</w:t>
      </w:r>
      <w:r w:rsidR="00735029" w:rsidRPr="00735029">
        <w:rPr>
          <w:rFonts w:cs="Arial"/>
          <w:sz w:val="22"/>
          <w:szCs w:val="22"/>
        </w:rPr>
        <w:t>yhlášk</w:t>
      </w:r>
      <w:r w:rsidR="00735029">
        <w:rPr>
          <w:rFonts w:cs="Arial"/>
          <w:sz w:val="22"/>
          <w:szCs w:val="22"/>
        </w:rPr>
        <w:t>y</w:t>
      </w:r>
      <w:r w:rsidR="00735029" w:rsidRPr="00735029">
        <w:rPr>
          <w:rFonts w:cs="Arial"/>
          <w:sz w:val="22"/>
          <w:szCs w:val="22"/>
        </w:rPr>
        <w:t xml:space="preserve"> č. 146/2024 Sb.</w:t>
      </w:r>
      <w:r w:rsidR="00735029">
        <w:rPr>
          <w:rFonts w:cs="Arial"/>
          <w:sz w:val="22"/>
          <w:szCs w:val="22"/>
        </w:rPr>
        <w:t xml:space="preserve"> </w:t>
      </w:r>
      <w:r w:rsidR="00735029" w:rsidRPr="00735029">
        <w:rPr>
          <w:rFonts w:cs="Arial"/>
          <w:sz w:val="22"/>
          <w:szCs w:val="22"/>
        </w:rPr>
        <w:t>§ 26 (odst. 2)</w:t>
      </w:r>
      <w:r w:rsidR="00735029">
        <w:rPr>
          <w:rFonts w:cs="Arial"/>
          <w:sz w:val="22"/>
          <w:szCs w:val="22"/>
        </w:rPr>
        <w:t>.</w:t>
      </w:r>
    </w:p>
    <w:p w14:paraId="7B411879" w14:textId="399A06C2" w:rsidR="002D4CAA" w:rsidRDefault="002D4CAA" w:rsidP="001522F7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 základě vyhodnocení rizika dle ČSN EN 62305-2 ed. 2 bude provedeno začlenění objektu do kategorie LPS/LPL, a určeny požadavky na vnitřní a vnější ochranu objektu před bleskem dle souboru ČSN EN 62305 ed.2. Toto vyhodnocení </w:t>
      </w:r>
      <w:r w:rsidR="0088282C">
        <w:rPr>
          <w:rFonts w:cs="Arial"/>
          <w:sz w:val="22"/>
          <w:szCs w:val="22"/>
        </w:rPr>
        <w:t xml:space="preserve">a návrh ochranných opatření </w:t>
      </w:r>
      <w:r>
        <w:rPr>
          <w:rFonts w:cs="Arial"/>
          <w:sz w:val="22"/>
          <w:szCs w:val="22"/>
        </w:rPr>
        <w:t>bude provedeno v následujícím stupni PD.</w:t>
      </w:r>
    </w:p>
    <w:p w14:paraId="13619772" w14:textId="0B54E1BB" w:rsidR="00952756" w:rsidRDefault="002D4CAA" w:rsidP="001522F7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</w:p>
    <w:p w14:paraId="39503872" w14:textId="7B1BDCB4" w:rsidR="00952756" w:rsidRDefault="00735029" w:rsidP="001522F7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Ochrana před přepětím bude řešena pospojováním </w:t>
      </w:r>
      <w:r w:rsidR="0088282C">
        <w:rPr>
          <w:rFonts w:cs="Arial"/>
          <w:sz w:val="22"/>
          <w:szCs w:val="22"/>
        </w:rPr>
        <w:t xml:space="preserve">kovových částí </w:t>
      </w:r>
      <w:r>
        <w:rPr>
          <w:rFonts w:cs="Arial"/>
          <w:sz w:val="22"/>
          <w:szCs w:val="22"/>
        </w:rPr>
        <w:t>a v</w:t>
      </w:r>
      <w:r w:rsidR="00952756" w:rsidRPr="009527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</w:t>
      </w:r>
      <w:r w:rsidR="00952756" w:rsidRPr="00952756">
        <w:rPr>
          <w:rFonts w:cs="Arial"/>
          <w:sz w:val="22"/>
          <w:szCs w:val="22"/>
        </w:rPr>
        <w:t xml:space="preserve">ozvaděči </w:t>
      </w:r>
      <w:r>
        <w:rPr>
          <w:rFonts w:cs="Arial"/>
          <w:sz w:val="22"/>
          <w:szCs w:val="22"/>
        </w:rPr>
        <w:t xml:space="preserve">objektu se předpokládá osazení kombinovaného svodiče přepětí. </w:t>
      </w:r>
    </w:p>
    <w:p w14:paraId="59B16172" w14:textId="77777777" w:rsidR="00735029" w:rsidRDefault="00735029" w:rsidP="001522F7">
      <w:pPr>
        <w:pStyle w:val="Text"/>
        <w:ind w:firstLine="0"/>
        <w:rPr>
          <w:rFonts w:cs="Arial"/>
          <w:sz w:val="22"/>
          <w:szCs w:val="22"/>
        </w:rPr>
      </w:pPr>
    </w:p>
    <w:p w14:paraId="651C5923" w14:textId="0B94774C" w:rsidR="00735029" w:rsidRDefault="00735029" w:rsidP="001522F7">
      <w:pPr>
        <w:pStyle w:val="Text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Detailněji bude tato problematika řešena v dalším stupni PD.</w:t>
      </w:r>
    </w:p>
    <w:p w14:paraId="1BAD5ED9" w14:textId="77777777" w:rsidR="00735029" w:rsidRDefault="00735029" w:rsidP="00952756">
      <w:pPr>
        <w:pStyle w:val="Text"/>
        <w:ind w:firstLine="0"/>
        <w:rPr>
          <w:rFonts w:cs="Arial"/>
          <w:sz w:val="22"/>
          <w:szCs w:val="22"/>
        </w:rPr>
      </w:pPr>
    </w:p>
    <w:p w14:paraId="7E9AADFA" w14:textId="1A4EFD34" w:rsidR="00094D14" w:rsidRPr="009F7699" w:rsidRDefault="009F7699" w:rsidP="001A058D">
      <w:pPr>
        <w:pStyle w:val="Text"/>
        <w:ind w:firstLine="0"/>
        <w:rPr>
          <w:rFonts w:cs="Arial"/>
          <w:b/>
          <w:bCs/>
          <w:sz w:val="24"/>
          <w:szCs w:val="24"/>
          <w:u w:val="single"/>
        </w:rPr>
      </w:pPr>
      <w:r w:rsidRPr="009F7699">
        <w:rPr>
          <w:rFonts w:cs="Arial"/>
          <w:b/>
          <w:bCs/>
          <w:sz w:val="24"/>
          <w:szCs w:val="24"/>
          <w:u w:val="single"/>
        </w:rPr>
        <w:t>SLABOROUDÉ ROZVODY:</w:t>
      </w:r>
    </w:p>
    <w:p w14:paraId="54A1DF1F" w14:textId="09B23FCB" w:rsidR="001522F7" w:rsidRPr="00FE24D4" w:rsidRDefault="00FE24D4" w:rsidP="00FE24D4">
      <w:pPr>
        <w:pStyle w:val="Text"/>
        <w:ind w:firstLine="0"/>
        <w:rPr>
          <w:rFonts w:cs="Arial"/>
          <w:sz w:val="22"/>
          <w:szCs w:val="22"/>
        </w:rPr>
      </w:pPr>
      <w:bookmarkStart w:id="9" w:name="_Hlk174706085"/>
      <w:bookmarkEnd w:id="6"/>
      <w:r w:rsidRPr="00FE24D4">
        <w:rPr>
          <w:rFonts w:cs="Arial"/>
          <w:sz w:val="22"/>
          <w:szCs w:val="22"/>
        </w:rPr>
        <w:t xml:space="preserve">Ze SLP zařízení se instaluje v objektu SO.02 EZS, vstupní dveře budou opatřeny elektromechanickým zámkem navázaným na Automatický platební terminál. Na obvodovou stěnu se </w:t>
      </w:r>
      <w:r>
        <w:rPr>
          <w:rFonts w:cs="Arial"/>
          <w:sz w:val="22"/>
          <w:szCs w:val="22"/>
        </w:rPr>
        <w:t xml:space="preserve">budou </w:t>
      </w:r>
      <w:r w:rsidRPr="00FE24D4">
        <w:rPr>
          <w:rFonts w:cs="Arial"/>
          <w:sz w:val="22"/>
          <w:szCs w:val="22"/>
        </w:rPr>
        <w:t>instalovat kamery CCTV v </w:t>
      </w:r>
      <w:proofErr w:type="spellStart"/>
      <w:r w:rsidRPr="00FE24D4">
        <w:rPr>
          <w:rFonts w:cs="Arial"/>
          <w:sz w:val="22"/>
          <w:szCs w:val="22"/>
        </w:rPr>
        <w:t>antivandal</w:t>
      </w:r>
      <w:proofErr w:type="spellEnd"/>
      <w:r w:rsidRPr="00FE24D4">
        <w:rPr>
          <w:rFonts w:cs="Arial"/>
          <w:sz w:val="22"/>
          <w:szCs w:val="22"/>
        </w:rPr>
        <w:t xml:space="preserve"> provedení. SLP zařízení budou připojena na dálkovou správu a monitoring.</w:t>
      </w:r>
    </w:p>
    <w:bookmarkEnd w:id="9"/>
    <w:p w14:paraId="3D0A8DEA" w14:textId="77777777" w:rsidR="00A54D16" w:rsidRDefault="00A54D16" w:rsidP="009F7699">
      <w:pPr>
        <w:pStyle w:val="Text"/>
        <w:ind w:firstLine="0"/>
        <w:rPr>
          <w:rFonts w:cs="Arial"/>
          <w:sz w:val="22"/>
          <w:szCs w:val="22"/>
        </w:rPr>
      </w:pPr>
    </w:p>
    <w:p w14:paraId="216D0491" w14:textId="6892423B" w:rsidR="00A54D16" w:rsidRDefault="0005607D" w:rsidP="00A54D16">
      <w:pPr>
        <w:pStyle w:val="Text"/>
        <w:ind w:firstLine="0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ČERPACÍ STANICE U SO02:</w:t>
      </w:r>
    </w:p>
    <w:p w14:paraId="6B94F387" w14:textId="2E09CF40" w:rsidR="00A54D16" w:rsidRPr="000A7E9C" w:rsidRDefault="000A7E9C" w:rsidP="000A7E9C">
      <w:pPr>
        <w:spacing w:after="0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>
        <w:rPr>
          <w:rFonts w:ascii="Arial" w:eastAsia="Times New Roman" w:hAnsi="Arial" w:cs="Arial"/>
          <w:kern w:val="0"/>
          <w:lang w:eastAsia="ar-SA"/>
          <w14:ligatures w14:val="none"/>
        </w:rPr>
        <w:t>V</w:t>
      </w:r>
      <w:r w:rsidR="006F1347">
        <w:rPr>
          <w:rFonts w:ascii="Arial" w:eastAsia="Times New Roman" w:hAnsi="Arial" w:cs="Arial"/>
          <w:kern w:val="0"/>
          <w:lang w:eastAsia="ar-SA"/>
          <w14:ligatures w14:val="none"/>
        </w:rPr>
        <w:t xml:space="preserve"> objektu SO02 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>bude</w:t>
      </w:r>
      <w:r w:rsidR="006F1347">
        <w:rPr>
          <w:rFonts w:ascii="Arial" w:eastAsia="Times New Roman" w:hAnsi="Arial" w:cs="Arial"/>
          <w:kern w:val="0"/>
          <w:lang w:eastAsia="ar-SA"/>
          <w14:ligatures w14:val="none"/>
        </w:rPr>
        <w:t xml:space="preserve">, vedle rozváděče RP02 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>situován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rozváděč RM02 pro napájení 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a ovládání 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>dvojice kalových čerpadel</w:t>
      </w:r>
      <w:r w:rsidR="0002438F"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>2</w:t>
      </w:r>
      <w:r w:rsidR="0002438F" w:rsidRPr="000A7E9C">
        <w:rPr>
          <w:rFonts w:ascii="Arial" w:eastAsia="Times New Roman" w:hAnsi="Arial" w:cs="Arial"/>
          <w:kern w:val="0"/>
          <w:lang w:eastAsia="ar-SA"/>
          <w14:ligatures w14:val="none"/>
        </w:rPr>
        <w:t>,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>4</w:t>
      </w:r>
      <w:r w:rsidR="00D63F72"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02438F" w:rsidRPr="000A7E9C">
        <w:rPr>
          <w:rFonts w:ascii="Arial" w:eastAsia="Times New Roman" w:hAnsi="Arial" w:cs="Arial"/>
          <w:kern w:val="0"/>
          <w:lang w:eastAsia="ar-SA"/>
          <w14:ligatures w14:val="none"/>
        </w:rPr>
        <w:t>kW</w:t>
      </w:r>
      <w:r w:rsidR="006F1347">
        <w:rPr>
          <w:rFonts w:ascii="Arial" w:eastAsia="Times New Roman" w:hAnsi="Arial" w:cs="Arial"/>
          <w:kern w:val="0"/>
          <w:lang w:eastAsia="ar-SA"/>
          <w14:ligatures w14:val="none"/>
        </w:rPr>
        <w:t xml:space="preserve"> umístěných v jímce přilehlé čerpací stanice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. Jedno z čerpadel bude hlavní, druhé záložní. V rozváděči bude provedeno 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chránění, </w:t>
      </w:r>
      <w:r w:rsidR="00A54D16" w:rsidRPr="000A7E9C">
        <w:rPr>
          <w:rFonts w:ascii="Arial" w:eastAsia="Times New Roman" w:hAnsi="Arial" w:cs="Arial"/>
          <w:kern w:val="0"/>
          <w:lang w:eastAsia="ar-SA"/>
          <w14:ligatures w14:val="none"/>
        </w:rPr>
        <w:t>ovládání chodu, případně střídání chodu čerpadel.</w:t>
      </w: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6F1347">
        <w:rPr>
          <w:rFonts w:ascii="Arial" w:eastAsia="Times New Roman" w:hAnsi="Arial" w:cs="Arial"/>
          <w:kern w:val="0"/>
          <w:lang w:eastAsia="ar-SA"/>
          <w14:ligatures w14:val="none"/>
        </w:rPr>
        <w:t>Dodávka čerpadel, rozváděče a kabeláže není součástí tohoto SO.</w:t>
      </w:r>
    </w:p>
    <w:p w14:paraId="278BD1F8" w14:textId="77777777" w:rsidR="000A7E9C" w:rsidRPr="000A7E9C" w:rsidRDefault="000A7E9C" w:rsidP="000A7E9C">
      <w:pPr>
        <w:spacing w:after="0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3C900F2" w14:textId="05624F60" w:rsidR="00A54D16" w:rsidRPr="000A7E9C" w:rsidRDefault="00A54D16" w:rsidP="000A7E9C">
      <w:pPr>
        <w:spacing w:after="0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Napájení rozváděče bude provedeno na hladině </w:t>
      </w:r>
      <w:proofErr w:type="gramStart"/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>400V</w:t>
      </w:r>
      <w:proofErr w:type="gramEnd"/>
      <w:r w:rsidRPr="000A7E9C">
        <w:rPr>
          <w:rFonts w:ascii="Arial" w:eastAsia="Times New Roman" w:hAnsi="Arial" w:cs="Arial"/>
          <w:kern w:val="0"/>
          <w:lang w:eastAsia="ar-SA"/>
          <w14:ligatures w14:val="none"/>
        </w:rPr>
        <w:t xml:space="preserve"> AC prostřednictvím kabelové zemní přípojky z rozváděče RH umístěném v DTS u parkoviště P 01. Přípojka je řešena v objektu </w:t>
      </w:r>
    </w:p>
    <w:p w14:paraId="2C57FA20" w14:textId="3D803B99" w:rsidR="009F7699" w:rsidRDefault="00A54D16" w:rsidP="00A54D16">
      <w:pPr>
        <w:pStyle w:val="Text"/>
        <w:ind w:firstLine="0"/>
      </w:pPr>
      <w:r w:rsidRPr="00A54D16">
        <w:rPr>
          <w:rFonts w:cs="Arial"/>
          <w:sz w:val="22"/>
          <w:szCs w:val="22"/>
        </w:rPr>
        <w:t xml:space="preserve">PS 25 areálové rozvody </w:t>
      </w:r>
      <w:r w:rsidR="000A7E9C">
        <w:rPr>
          <w:rFonts w:cs="Arial"/>
          <w:sz w:val="22"/>
          <w:szCs w:val="22"/>
        </w:rPr>
        <w:t>NN</w:t>
      </w:r>
      <w:r w:rsidRPr="00A54D16">
        <w:rPr>
          <w:rFonts w:cs="Arial"/>
          <w:sz w:val="22"/>
          <w:szCs w:val="22"/>
        </w:rPr>
        <w:t xml:space="preserve"> lokalita </w:t>
      </w:r>
      <w:r>
        <w:rPr>
          <w:rFonts w:cs="Arial"/>
          <w:sz w:val="22"/>
          <w:szCs w:val="22"/>
        </w:rPr>
        <w:t>S</w:t>
      </w:r>
      <w:r w:rsidRPr="00A54D16">
        <w:rPr>
          <w:rFonts w:cs="Arial"/>
          <w:sz w:val="22"/>
          <w:szCs w:val="22"/>
        </w:rPr>
        <w:t>vatava</w:t>
      </w:r>
      <w:r>
        <w:rPr>
          <w:rFonts w:cs="Arial"/>
          <w:sz w:val="22"/>
          <w:szCs w:val="22"/>
        </w:rPr>
        <w:t>.</w:t>
      </w:r>
    </w:p>
    <w:p w14:paraId="4F776DDF" w14:textId="2A092FFE" w:rsidR="00E919E0" w:rsidRPr="008A14E8" w:rsidRDefault="009F7699" w:rsidP="00AA3158">
      <w:pPr>
        <w:pStyle w:val="Nadpis1"/>
        <w:rPr>
          <w:rFonts w:cs="Arial"/>
          <w:sz w:val="22"/>
          <w:szCs w:val="22"/>
        </w:rPr>
      </w:pPr>
      <w:r>
        <w:rPr>
          <w:b/>
          <w:bCs/>
          <w:sz w:val="28"/>
          <w:szCs w:val="28"/>
        </w:rPr>
        <w:lastRenderedPageBreak/>
        <w:br w:type="page"/>
      </w:r>
    </w:p>
    <w:p w14:paraId="3EC4DA26" w14:textId="77777777" w:rsidR="00E919E0" w:rsidRPr="008A7946" w:rsidRDefault="00E919E0" w:rsidP="00E46C46">
      <w:pPr>
        <w:pStyle w:val="Text"/>
        <w:ind w:firstLine="0"/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</w:pPr>
    </w:p>
    <w:sectPr w:rsidR="00E919E0" w:rsidRPr="008A7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3EC7D" w14:textId="77777777" w:rsidR="00D449C0" w:rsidRDefault="00D449C0" w:rsidP="00F93A0A">
      <w:pPr>
        <w:spacing w:after="0" w:line="240" w:lineRule="auto"/>
      </w:pPr>
      <w:r>
        <w:separator/>
      </w:r>
    </w:p>
  </w:endnote>
  <w:endnote w:type="continuationSeparator" w:id="0">
    <w:p w14:paraId="18D98D39" w14:textId="77777777" w:rsidR="00D449C0" w:rsidRDefault="00D449C0" w:rsidP="00F9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A6D22" w14:textId="77777777" w:rsidR="00D449C0" w:rsidRDefault="00D449C0" w:rsidP="00F93A0A">
      <w:pPr>
        <w:spacing w:after="0" w:line="240" w:lineRule="auto"/>
      </w:pPr>
      <w:r>
        <w:separator/>
      </w:r>
    </w:p>
  </w:footnote>
  <w:footnote w:type="continuationSeparator" w:id="0">
    <w:p w14:paraId="3BB679BF" w14:textId="77777777" w:rsidR="00D449C0" w:rsidRDefault="00D449C0" w:rsidP="00F93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672E"/>
    <w:multiLevelType w:val="hybridMultilevel"/>
    <w:tmpl w:val="9B4660B0"/>
    <w:lvl w:ilvl="0" w:tplc="0F26AAB6">
      <w:start w:val="1"/>
      <w:numFmt w:val="decimal"/>
      <w:lvlText w:val="%1)"/>
      <w:lvlJc w:val="left"/>
      <w:pPr>
        <w:ind w:left="185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" w15:restartNumberingAfterBreak="0">
    <w:nsid w:val="1AEC00E4"/>
    <w:multiLevelType w:val="hybridMultilevel"/>
    <w:tmpl w:val="9014B36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EBA48E5"/>
    <w:multiLevelType w:val="hybridMultilevel"/>
    <w:tmpl w:val="2C5E6194"/>
    <w:lvl w:ilvl="0" w:tplc="A25872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888316">
    <w:abstractNumId w:val="1"/>
  </w:num>
  <w:num w:numId="2" w16cid:durableId="1003750021">
    <w:abstractNumId w:val="0"/>
  </w:num>
  <w:num w:numId="3" w16cid:durableId="1682975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03D0A"/>
    <w:rsid w:val="00003EBA"/>
    <w:rsid w:val="000123EE"/>
    <w:rsid w:val="00016925"/>
    <w:rsid w:val="0002438F"/>
    <w:rsid w:val="000250AF"/>
    <w:rsid w:val="0005607D"/>
    <w:rsid w:val="000563EA"/>
    <w:rsid w:val="00076CAA"/>
    <w:rsid w:val="00081AA0"/>
    <w:rsid w:val="00082215"/>
    <w:rsid w:val="00094D14"/>
    <w:rsid w:val="000A7E9C"/>
    <w:rsid w:val="000C13EB"/>
    <w:rsid w:val="000C165D"/>
    <w:rsid w:val="000C68CE"/>
    <w:rsid w:val="000C7BCB"/>
    <w:rsid w:val="000E318D"/>
    <w:rsid w:val="0010033D"/>
    <w:rsid w:val="00100B25"/>
    <w:rsid w:val="00113E70"/>
    <w:rsid w:val="00121BCB"/>
    <w:rsid w:val="00141090"/>
    <w:rsid w:val="00145290"/>
    <w:rsid w:val="001518EC"/>
    <w:rsid w:val="001522F7"/>
    <w:rsid w:val="00171E9E"/>
    <w:rsid w:val="00185D2F"/>
    <w:rsid w:val="00194A02"/>
    <w:rsid w:val="00195859"/>
    <w:rsid w:val="00195E75"/>
    <w:rsid w:val="00197091"/>
    <w:rsid w:val="001A058D"/>
    <w:rsid w:val="001A1A40"/>
    <w:rsid w:val="001A495C"/>
    <w:rsid w:val="001C6C35"/>
    <w:rsid w:val="001D4ED2"/>
    <w:rsid w:val="001E4830"/>
    <w:rsid w:val="00203FC3"/>
    <w:rsid w:val="00207427"/>
    <w:rsid w:val="00223061"/>
    <w:rsid w:val="00234F21"/>
    <w:rsid w:val="00236069"/>
    <w:rsid w:val="002417F5"/>
    <w:rsid w:val="00243942"/>
    <w:rsid w:val="0024596C"/>
    <w:rsid w:val="00253612"/>
    <w:rsid w:val="002B32F7"/>
    <w:rsid w:val="002B3ED0"/>
    <w:rsid w:val="002C237C"/>
    <w:rsid w:val="002D1375"/>
    <w:rsid w:val="002D3F6C"/>
    <w:rsid w:val="002D4CAA"/>
    <w:rsid w:val="002E546A"/>
    <w:rsid w:val="00300F79"/>
    <w:rsid w:val="00302A42"/>
    <w:rsid w:val="00303DC6"/>
    <w:rsid w:val="003058B0"/>
    <w:rsid w:val="003201B6"/>
    <w:rsid w:val="00330A4F"/>
    <w:rsid w:val="00332637"/>
    <w:rsid w:val="00333912"/>
    <w:rsid w:val="00333EFC"/>
    <w:rsid w:val="00354AE4"/>
    <w:rsid w:val="00363AB8"/>
    <w:rsid w:val="00366C40"/>
    <w:rsid w:val="00372B12"/>
    <w:rsid w:val="003743A6"/>
    <w:rsid w:val="0038046A"/>
    <w:rsid w:val="003A60D7"/>
    <w:rsid w:val="003A62ED"/>
    <w:rsid w:val="003A6419"/>
    <w:rsid w:val="003B32BF"/>
    <w:rsid w:val="003C676D"/>
    <w:rsid w:val="003D26DB"/>
    <w:rsid w:val="003E012F"/>
    <w:rsid w:val="0040059F"/>
    <w:rsid w:val="004005D7"/>
    <w:rsid w:val="00403909"/>
    <w:rsid w:val="00410092"/>
    <w:rsid w:val="004151A0"/>
    <w:rsid w:val="00416FB5"/>
    <w:rsid w:val="004355BE"/>
    <w:rsid w:val="00436B45"/>
    <w:rsid w:val="00452D4A"/>
    <w:rsid w:val="00466CD3"/>
    <w:rsid w:val="00472566"/>
    <w:rsid w:val="00473D3D"/>
    <w:rsid w:val="004825C6"/>
    <w:rsid w:val="00495059"/>
    <w:rsid w:val="004A561A"/>
    <w:rsid w:val="004A78C3"/>
    <w:rsid w:val="004B344C"/>
    <w:rsid w:val="004C2295"/>
    <w:rsid w:val="004C32D4"/>
    <w:rsid w:val="004E2513"/>
    <w:rsid w:val="004E7BBA"/>
    <w:rsid w:val="004F221A"/>
    <w:rsid w:val="004F4338"/>
    <w:rsid w:val="004F754E"/>
    <w:rsid w:val="00501117"/>
    <w:rsid w:val="005030BC"/>
    <w:rsid w:val="00511B23"/>
    <w:rsid w:val="0051344B"/>
    <w:rsid w:val="00513F63"/>
    <w:rsid w:val="005142AC"/>
    <w:rsid w:val="0052712E"/>
    <w:rsid w:val="005363EA"/>
    <w:rsid w:val="005561F1"/>
    <w:rsid w:val="0056498F"/>
    <w:rsid w:val="0057421E"/>
    <w:rsid w:val="00584780"/>
    <w:rsid w:val="00596AE6"/>
    <w:rsid w:val="005A0EAE"/>
    <w:rsid w:val="005A6D9E"/>
    <w:rsid w:val="005B3CF2"/>
    <w:rsid w:val="005B47FA"/>
    <w:rsid w:val="005B678F"/>
    <w:rsid w:val="005C6718"/>
    <w:rsid w:val="005D1292"/>
    <w:rsid w:val="005E7876"/>
    <w:rsid w:val="005F5068"/>
    <w:rsid w:val="0062587F"/>
    <w:rsid w:val="00637E9B"/>
    <w:rsid w:val="00644790"/>
    <w:rsid w:val="0065269B"/>
    <w:rsid w:val="00654925"/>
    <w:rsid w:val="00662237"/>
    <w:rsid w:val="00670CD3"/>
    <w:rsid w:val="00671CD1"/>
    <w:rsid w:val="00672696"/>
    <w:rsid w:val="0068251B"/>
    <w:rsid w:val="006907EB"/>
    <w:rsid w:val="0069592E"/>
    <w:rsid w:val="00697B05"/>
    <w:rsid w:val="006A193C"/>
    <w:rsid w:val="006A6665"/>
    <w:rsid w:val="006B0A92"/>
    <w:rsid w:val="006B4548"/>
    <w:rsid w:val="006F1347"/>
    <w:rsid w:val="00702330"/>
    <w:rsid w:val="007123B4"/>
    <w:rsid w:val="00715B56"/>
    <w:rsid w:val="00730ECD"/>
    <w:rsid w:val="007329E0"/>
    <w:rsid w:val="00735029"/>
    <w:rsid w:val="007423C7"/>
    <w:rsid w:val="00744205"/>
    <w:rsid w:val="0074589D"/>
    <w:rsid w:val="007526E5"/>
    <w:rsid w:val="007B7845"/>
    <w:rsid w:val="007C5CB4"/>
    <w:rsid w:val="00810A05"/>
    <w:rsid w:val="008137D4"/>
    <w:rsid w:val="008152F7"/>
    <w:rsid w:val="00816CF5"/>
    <w:rsid w:val="00835587"/>
    <w:rsid w:val="008421C0"/>
    <w:rsid w:val="00850018"/>
    <w:rsid w:val="00850823"/>
    <w:rsid w:val="00857115"/>
    <w:rsid w:val="00867409"/>
    <w:rsid w:val="008725F4"/>
    <w:rsid w:val="0088282C"/>
    <w:rsid w:val="008834A0"/>
    <w:rsid w:val="00885F06"/>
    <w:rsid w:val="008912BD"/>
    <w:rsid w:val="008A06AD"/>
    <w:rsid w:val="008A14E8"/>
    <w:rsid w:val="008A7946"/>
    <w:rsid w:val="008C0423"/>
    <w:rsid w:val="008C4071"/>
    <w:rsid w:val="008C700E"/>
    <w:rsid w:val="008E1F10"/>
    <w:rsid w:val="008F2EFE"/>
    <w:rsid w:val="00904E6C"/>
    <w:rsid w:val="00907B8E"/>
    <w:rsid w:val="009112DE"/>
    <w:rsid w:val="0092627B"/>
    <w:rsid w:val="00943143"/>
    <w:rsid w:val="0095093B"/>
    <w:rsid w:val="00950F61"/>
    <w:rsid w:val="00952756"/>
    <w:rsid w:val="009644F4"/>
    <w:rsid w:val="009734B9"/>
    <w:rsid w:val="00977C6C"/>
    <w:rsid w:val="00984BD8"/>
    <w:rsid w:val="009906AB"/>
    <w:rsid w:val="0099394F"/>
    <w:rsid w:val="00995AA6"/>
    <w:rsid w:val="009B4845"/>
    <w:rsid w:val="009D7156"/>
    <w:rsid w:val="009D788C"/>
    <w:rsid w:val="009F16F5"/>
    <w:rsid w:val="009F7699"/>
    <w:rsid w:val="00A02445"/>
    <w:rsid w:val="00A04D75"/>
    <w:rsid w:val="00A07637"/>
    <w:rsid w:val="00A32051"/>
    <w:rsid w:val="00A4109A"/>
    <w:rsid w:val="00A44405"/>
    <w:rsid w:val="00A46D87"/>
    <w:rsid w:val="00A54D16"/>
    <w:rsid w:val="00A747BA"/>
    <w:rsid w:val="00A93279"/>
    <w:rsid w:val="00AA3158"/>
    <w:rsid w:val="00AB1BAD"/>
    <w:rsid w:val="00AC4CED"/>
    <w:rsid w:val="00AD3322"/>
    <w:rsid w:val="00AE134D"/>
    <w:rsid w:val="00AE3CCC"/>
    <w:rsid w:val="00AF3270"/>
    <w:rsid w:val="00AF32A8"/>
    <w:rsid w:val="00AF3DD0"/>
    <w:rsid w:val="00AF4F7E"/>
    <w:rsid w:val="00B10CCD"/>
    <w:rsid w:val="00B2039C"/>
    <w:rsid w:val="00B34156"/>
    <w:rsid w:val="00B34B4B"/>
    <w:rsid w:val="00B366CE"/>
    <w:rsid w:val="00B66DA7"/>
    <w:rsid w:val="00B67C44"/>
    <w:rsid w:val="00B73C1C"/>
    <w:rsid w:val="00B80774"/>
    <w:rsid w:val="00B86BA4"/>
    <w:rsid w:val="00B94073"/>
    <w:rsid w:val="00B94388"/>
    <w:rsid w:val="00BA6294"/>
    <w:rsid w:val="00BB515C"/>
    <w:rsid w:val="00BD765A"/>
    <w:rsid w:val="00BE2556"/>
    <w:rsid w:val="00BE3004"/>
    <w:rsid w:val="00BE31E3"/>
    <w:rsid w:val="00BE72A0"/>
    <w:rsid w:val="00BF2C8F"/>
    <w:rsid w:val="00BF73AC"/>
    <w:rsid w:val="00C172AF"/>
    <w:rsid w:val="00C317D8"/>
    <w:rsid w:val="00C661B7"/>
    <w:rsid w:val="00C75DF4"/>
    <w:rsid w:val="00CA3AF8"/>
    <w:rsid w:val="00CC1E94"/>
    <w:rsid w:val="00CC730B"/>
    <w:rsid w:val="00CF04AE"/>
    <w:rsid w:val="00CF22B8"/>
    <w:rsid w:val="00CF2F72"/>
    <w:rsid w:val="00D01D97"/>
    <w:rsid w:val="00D23D3A"/>
    <w:rsid w:val="00D449C0"/>
    <w:rsid w:val="00D56DA6"/>
    <w:rsid w:val="00D63F72"/>
    <w:rsid w:val="00D74794"/>
    <w:rsid w:val="00D916C7"/>
    <w:rsid w:val="00D9509C"/>
    <w:rsid w:val="00D97255"/>
    <w:rsid w:val="00DA53BC"/>
    <w:rsid w:val="00DA6B53"/>
    <w:rsid w:val="00DB6C30"/>
    <w:rsid w:val="00DC6881"/>
    <w:rsid w:val="00DD663E"/>
    <w:rsid w:val="00DF137A"/>
    <w:rsid w:val="00DF32F5"/>
    <w:rsid w:val="00E01286"/>
    <w:rsid w:val="00E11E8F"/>
    <w:rsid w:val="00E14AB0"/>
    <w:rsid w:val="00E23B24"/>
    <w:rsid w:val="00E46C46"/>
    <w:rsid w:val="00E613DC"/>
    <w:rsid w:val="00E6235E"/>
    <w:rsid w:val="00E625BC"/>
    <w:rsid w:val="00E84EA6"/>
    <w:rsid w:val="00E878EF"/>
    <w:rsid w:val="00E919E0"/>
    <w:rsid w:val="00E956BD"/>
    <w:rsid w:val="00E95E5E"/>
    <w:rsid w:val="00EA13A4"/>
    <w:rsid w:val="00EB713C"/>
    <w:rsid w:val="00EC4277"/>
    <w:rsid w:val="00ED74BB"/>
    <w:rsid w:val="00EE0C7C"/>
    <w:rsid w:val="00EF1FBB"/>
    <w:rsid w:val="00EF7678"/>
    <w:rsid w:val="00F01E10"/>
    <w:rsid w:val="00F255A1"/>
    <w:rsid w:val="00F43D33"/>
    <w:rsid w:val="00F45F7E"/>
    <w:rsid w:val="00F54DB3"/>
    <w:rsid w:val="00F65D85"/>
    <w:rsid w:val="00F75FEB"/>
    <w:rsid w:val="00F86796"/>
    <w:rsid w:val="00F93A0A"/>
    <w:rsid w:val="00FA0145"/>
    <w:rsid w:val="00FB5A80"/>
    <w:rsid w:val="00FC0C57"/>
    <w:rsid w:val="00FE24D4"/>
    <w:rsid w:val="00FF044E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1531"/>
  <w15:chartTrackingRefBased/>
  <w15:docId w15:val="{7C75D971-5230-4CA7-ADB3-D991D322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E1F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1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E1F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E1F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E1F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E1F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E1F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1F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1F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E1F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E1F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E1F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E1F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E1F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E1F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E1F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1F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1F1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E1F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E1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E1F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E1F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E1F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E1F1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E1F1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E1F1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1F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1F1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E1F1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9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3A0A"/>
  </w:style>
  <w:style w:type="paragraph" w:styleId="Zpat">
    <w:name w:val="footer"/>
    <w:basedOn w:val="Normln"/>
    <w:link w:val="ZpatChar"/>
    <w:uiPriority w:val="99"/>
    <w:unhideWhenUsed/>
    <w:rsid w:val="00F9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3A0A"/>
  </w:style>
  <w:style w:type="paragraph" w:styleId="Nadpisobsahu">
    <w:name w:val="TOC Heading"/>
    <w:basedOn w:val="Nadpis1"/>
    <w:next w:val="Normln"/>
    <w:uiPriority w:val="39"/>
    <w:unhideWhenUsed/>
    <w:qFormat/>
    <w:rsid w:val="00330A4F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330A4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30A4F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30A4F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330A4F"/>
    <w:rPr>
      <w:color w:val="467886" w:themeColor="hyperlink"/>
      <w:u w:val="single"/>
    </w:rPr>
  </w:style>
  <w:style w:type="paragraph" w:customStyle="1" w:styleId="Text">
    <w:name w:val="Text"/>
    <w:aliases w:val="Body"/>
    <w:basedOn w:val="Normln"/>
    <w:link w:val="TextChar"/>
    <w:qFormat/>
    <w:rsid w:val="00094D14"/>
    <w:pPr>
      <w:widowControl w:val="0"/>
      <w:suppressAutoHyphens/>
      <w:spacing w:after="0" w:line="288" w:lineRule="auto"/>
      <w:ind w:firstLine="850"/>
      <w:jc w:val="both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TextChar">
    <w:name w:val="Text Char"/>
    <w:link w:val="Text"/>
    <w:rsid w:val="00094D14"/>
    <w:rPr>
      <w:rFonts w:ascii="Arial" w:eastAsia="Times New Roman" w:hAnsi="Arial" w:cs="Times New Roman"/>
      <w:kern w:val="0"/>
      <w:sz w:val="20"/>
      <w:szCs w:val="20"/>
      <w:lang w:val="cs-CZ" w:eastAsia="ar-SA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A54D16"/>
    <w:rPr>
      <w:color w:val="666666"/>
    </w:rPr>
  </w:style>
  <w:style w:type="paragraph" w:customStyle="1" w:styleId="Default">
    <w:name w:val="Default"/>
    <w:rsid w:val="00473D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Svtltabulkasmkou1zvraznn5">
    <w:name w:val="Grid Table 1 Light Accent 5"/>
    <w:basedOn w:val="Normlntabulka"/>
    <w:uiPriority w:val="46"/>
    <w:rsid w:val="00473D3D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473D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39"/>
    <w:rsid w:val="0047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8137D4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67B1D-D8E7-4A02-8307-F666A49D9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7A01B8-7AA2-42EE-9D81-D73CC8FB6FA8}"/>
</file>

<file path=customXml/itemProps3.xml><?xml version="1.0" encoding="utf-8"?>
<ds:datastoreItem xmlns:ds="http://schemas.openxmlformats.org/officeDocument/2006/customXml" ds:itemID="{1C712F9E-C45F-41BF-8AD6-D1AEE9AD61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AC7B84-55DF-4F32-B89B-3918EC35AAC4}">
  <ds:schemaRefs>
    <ds:schemaRef ds:uri="http://schemas.microsoft.com/office/2006/metadata/properties"/>
    <ds:schemaRef ds:uri="http://schemas.microsoft.com/office/infopath/2007/PartnerControls"/>
    <ds:schemaRef ds:uri="6d24bdd4-49c8-44bd-847c-7d865b840340"/>
    <ds:schemaRef ds:uri="4c21e70c-8074-4354-8328-cd81951ec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2634</TotalTime>
  <Pages>6</Pages>
  <Words>1320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Henzl</dc:creator>
  <cp:keywords/>
  <dc:description/>
  <cp:lastModifiedBy>Jaroslav Henzl</cp:lastModifiedBy>
  <cp:revision>106</cp:revision>
  <dcterms:created xsi:type="dcterms:W3CDTF">2024-08-08T06:24:00Z</dcterms:created>
  <dcterms:modified xsi:type="dcterms:W3CDTF">2024-10-08T10:00:00Z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0x010100A1400551AA9B63428421D81E08F79B69</vt:lpwstr>
  </property>
  <property fmtid="{D5CDD505-2E9C-101B-9397-08002B2CF9AE}" pid="3" name="Order">
    <vt:r8>2503600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